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6417 — الرقم الفرعي: 99 — الرقم الأصلي: 6417 — ج: 2 — ص: 153</w:t>
        <w:br/>
      </w:r>
      <w:r>
        <w:rPr>
          <w:rtl w:val="1"/>
        </w:rPr>
        <w:t xml:space="preserve"> حدثنا عبد الصَمَد حدثنا صخر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أَن يَبيعَ حاضِرٌ لِبادٍ،  </w:t>
      </w:r>
      <w:r>
        <w:rPr>
          <w:color w:val="000000"/>
          <w:rtl w:val="1"/>
        </w:rPr>
        <w:t xml:space="preserve">وكان يقول: «لا تَلَقَّوا البُيوع،  </w:t>
      </w:r>
      <w:r>
        <w:rPr>
          <w:color w:val="000000"/>
          <w:rtl w:val="1"/>
        </w:rPr>
        <w:t xml:space="preserve">ولا يَبِعْ بعضٌ على بَيعِ بَعض،  </w:t>
      </w:r>
      <w:r>
        <w:rPr>
          <w:color w:val="000000"/>
          <w:rtl w:val="1"/>
        </w:rPr>
        <w:t xml:space="preserve">ولا يَخطُبْ أَحدُكم - أو أَحدٌ - على خِطبَةِ أَخيه، حتى يَتركُ الخاطبُ الأوّل، أَو يَأذنَ له فيَخطُب».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