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تفريع أبواب الجمعة - باب فضل يوم الجمعة،وليلة الجمعة-كتاب الصلاة-سنن أبي داود — رقم الحديث: 1046 — الرقم الفرعي: 99 — الرقم الأصلي: 1046</w:t>
        <w:br/>
      </w:r>
      <w:r>
        <w:rPr>
          <w:rtl w:val="1"/>
        </w:rPr>
        <w:t xml:space="preserve"> حدثنا القعنبيّ عن مالك عن يزيد بن عبد الله بن الهادي عن محمد بن إبراهيم عن أبي سلمة بن عبد الرحمن عن أبي هريرة قال:قال رسول الله صلى الله عليه وسلم</w:t>
        <w:br/>
      </w:r>
      <w:r>
        <w:rPr>
          <w:color w:val="000000"/>
          <w:rtl w:val="1"/>
        </w:rPr>
        <w:t xml:space="preserve">«خَيرُ يَومٍ طلَعَتْ فيه الشَّمسُ يومُ الجُمُعة؛  </w:t>
      </w:r>
      <w:r>
        <w:rPr>
          <w:color w:val="000000"/>
          <w:rtl w:val="1"/>
        </w:rPr>
        <w:t xml:space="preserve">فيه خُلِقَ آدمُ،  </w:t>
      </w:r>
      <w:r>
        <w:rPr>
          <w:color w:val="000000"/>
          <w:rtl w:val="1"/>
        </w:rPr>
        <w:t xml:space="preserve">وفيه أُهْبِطَ،  </w:t>
      </w:r>
      <w:r>
        <w:rPr>
          <w:color w:val="000000"/>
          <w:rtl w:val="1"/>
        </w:rPr>
        <w:t xml:space="preserve">وفيه تِيبَ عليه،  </w:t>
      </w:r>
      <w:r>
        <w:rPr>
          <w:color w:val="000000"/>
          <w:rtl w:val="1"/>
        </w:rPr>
        <w:t xml:space="preserve">وفيه ماتَ،  </w:t>
      </w:r>
      <w:r>
        <w:rPr>
          <w:color w:val="FF0000"/>
          <w:rtl w:val="1"/>
        </w:rPr>
        <w:t xml:space="preserve">وفيه تقومُ السَّاعةُ،  </w:t>
      </w:r>
      <w:r>
        <w:rPr>
          <w:color w:val="000000"/>
          <w:rtl w:val="1"/>
        </w:rPr>
        <w:t xml:space="preserve">وما مِن دابّةٍ إلّا وهي مُسِيخةٌ يومَ الجُمُعة مِن حِين تُصبِحُ حتى تطلُعَ الشَّمسُ شَفَقًا مِن السَّاعةِ إلّا الجِنَّ والإنسَ،  </w:t>
      </w:r>
      <w:r>
        <w:rPr>
          <w:color w:val="000000"/>
          <w:rtl w:val="1"/>
        </w:rPr>
        <w:t xml:space="preserve">وفيه ساعةٌ لا يُصادِفُها عبدٌ مسلمٌ وهو يُصَلِّي يَسألُ الله حاجةً إلّا أَعطاهُ إيّاها». </w:t>
      </w:r>
      <w:r>
        <w:rPr>
          <w:color w:val="000000"/>
          <w:rtl w:val="1"/>
        </w:rPr>
        <w:t xml:space="preserve">قال كعبٌ: ذلك في كلِّ سَنةٍ يومٌ، فقلتُ: بل في كلِّ جُمُعةٍ. قال: فقرأَ كعبٌ التَّوراةَ، فقال: صدَقَ النّبيُّ ﷺ،  </w:t>
      </w:r>
      <w:r>
        <w:rPr>
          <w:color w:val="000000"/>
          <w:rtl w:val="1"/>
        </w:rPr>
        <w:t xml:space="preserve">قال: أبو هُريرةَ: ثم لقِيتُ عبدَ الله بنَ سَلَام، فحدَّثتُه بمَجلِسي مع كَعب،  </w:t>
      </w:r>
      <w:r>
        <w:rPr>
          <w:color w:val="000000"/>
          <w:rtl w:val="1"/>
        </w:rPr>
        <w:t xml:space="preserve">فقال عبدُ الله بنُ سَلَام: قد علِمتُ أيّةَ ساعةٍ هي. قال أبو هُريرةَ: فقلتُ له: فأَخبِرْني بها، فقالَ عبدُ الله بنُ سَلَام: هي آخِرُ ساعةٍ من يومِ الجُمُعة،  </w:t>
      </w:r>
      <w:r>
        <w:rPr>
          <w:color w:val="000000"/>
          <w:rtl w:val="1"/>
        </w:rPr>
        <w:t xml:space="preserve">فقلتُ: كيفَ هي آخِرُ ساعةٍ مِن يومِ الجُمُعةِ، وقد قالَ رسولُ الله ﷺ: «لا يُصادِفُها عبدٌ مُسلمٌ وهو يُصَلِّي» وتلك السَّاعةُ لا يُصَلَّى فيها!  </w:t>
      </w:r>
      <w:r>
        <w:rPr>
          <w:color w:val="000000"/>
          <w:rtl w:val="1"/>
        </w:rPr>
        <w:t xml:space="preserve">فقالَ عبدُ الله بنُ سَلَام: ألَم يَقُل رَسولُ الله ﷺ: «مَن جَلَسَ مَجلِسًا ينتَظِرُ الصَّلاةَ، فهو في صَلاةٍ حتى يُصَلِّيَ»؟ قال: فقلتُ: بلَى، قال: هو ذاكَ.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ثالثًا: قيام الساعة يوم الجمعة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