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الولي-كتاب النكاح-سنن أبي داود — رقم الحديث: 2083 — الرقم الفرعي: 99 — الرقم الأصلي: 2083</w:t>
        <w:br/>
      </w:r>
      <w:r>
        <w:rPr>
          <w:rtl w:val="1"/>
        </w:rPr>
        <w:t xml:space="preserve"> حدثنا محمد بن كثير أخبرنا سفيان أخبرنا ابن جريج عن سليمان بن موسى عن الزهريّ عن عروة عن عائشة قالت :قال رسول الله صلى الله عليه وسلم</w:t>
        <w:br/>
      </w:r>
      <w:r>
        <w:rPr>
          <w:color w:val="FF0000"/>
          <w:rtl w:val="1"/>
        </w:rPr>
        <w:t xml:space="preserve">«أيُّما امرأةٍ نكَحَتْ بغَيرِ إذْنِ مَوَاليها فنِكاحُها باطِلٌ </w:t>
      </w:r>
      <w:r>
        <w:rPr>
          <w:color w:val="FF0000"/>
          <w:rtl w:val="1"/>
        </w:rPr>
        <w:t xml:space="preserve"> - ثلاثَ مرات -  </w:t>
      </w:r>
      <w:r>
        <w:rPr>
          <w:color w:val="FF0000"/>
          <w:rtl w:val="1"/>
        </w:rPr>
        <w:t xml:space="preserve">فإن دَخَلَ بها فالمَهرُ لها بما أَصابَ منها،  </w:t>
      </w:r>
      <w:r>
        <w:rPr>
          <w:color w:val="FF0000"/>
          <w:rtl w:val="1"/>
        </w:rPr>
        <w:t xml:space="preserve">فإن تَشاجرُوا فالسُّلطانُ وَليُّ مَن لا وليَّ 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قيمة استئذان الوليِّ في النكاح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