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حكم ولوغ الكلب-كتاب الطهارة-صحيح مسلم — رقم الحديث: 280 — الرقم الفرعي: 1 — الرقم الأصلي: 280</w:t>
        <w:br/>
      </w:r>
      <w:r>
        <w:rPr>
          <w:rtl w:val="1"/>
        </w:rPr>
        <w:t xml:space="preserve"> وحدثنا عبيدالله بن معاذ حدثنا أبي حدثنا شعبة عن أبي التّيّاح سمع مُطرِّف بن عبد الله يحدث عن ابن المُغفَّل</w:t>
        <w:br/>
      </w:r>
      <w:r>
        <w:rPr>
          <w:color w:val="FF0000"/>
          <w:rtl w:val="1"/>
        </w:rPr>
        <w:t xml:space="preserve">قال: أَمرَ رسولُ الله ﷺ بقَتلِ الكلاب،  </w:t>
      </w:r>
      <w:r>
        <w:rPr>
          <w:color w:val="FF0000"/>
          <w:rtl w:val="1"/>
        </w:rPr>
        <w:t xml:space="preserve">ثم قال: «ما بالُهُم وبالُ الكلاب؟»  </w:t>
      </w:r>
      <w:r>
        <w:rPr>
          <w:color w:val="FF0000"/>
          <w:rtl w:val="1"/>
        </w:rPr>
        <w:t xml:space="preserve">ثم رخَّص في كلبِ الصَّيدِ وكلبِ الغَنَم،  </w:t>
      </w:r>
      <w:r>
        <w:rPr>
          <w:color w:val="FF0000"/>
          <w:rtl w:val="1"/>
        </w:rPr>
        <w:t xml:space="preserve">وقال: «إذا وَلَغَ الكلبُ في الإناءِ فاغسِلوه سَبعَ مرَّاتٍ،  </w:t>
      </w:r>
      <w:r>
        <w:rPr>
          <w:color w:val="FF0000"/>
          <w:rtl w:val="1"/>
        </w:rPr>
        <w:t xml:space="preserve">وعفِّروهُ الثّامنةَ في التُّراب». 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الكلب والخنزير - أنواع النجاسات</w:t>
      </w:r>
    </w:p>
    <w:p>
      <w:pPr>
        <w:bidi w:val="1"/>
        <w:jc w:val="start"/>
      </w:pPr>
      <w:r>
        <w:rPr>
          <w:rtl w:val="1"/>
        </w:rPr>
        <w:t>الشرح: الدلالة: كلب الصيد - الصيد</w:t>
      </w:r>
    </w:p>
    <w:p>
      <w:pPr>
        <w:bidi w:val="1"/>
        <w:jc w:val="start"/>
      </w:pPr>
      <w:r>
        <w:rPr>
          <w:rtl w:val="1"/>
        </w:rPr>
        <w:t>الشرح: الدلالة: تطهير الأواني - التطهير من النجاسات</w:t>
      </w:r>
    </w:p>
    <w:p>
      <w:pPr>
        <w:bidi w:val="1"/>
        <w:jc w:val="start"/>
      </w:pPr>
      <w:r>
        <w:rPr>
          <w:rtl w:val="1"/>
        </w:rPr>
        <w:t>الشرح: الدلالة: نظافة الإناء - نظافة البيئة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p>
      <w:pPr>
        <w:bidi w:val="1"/>
        <w:jc w:val="start"/>
      </w:pPr>
      <w:r>
        <w:rPr>
          <w:rtl w:val="1"/>
        </w:rPr>
        <w:t>الشرح: الدلالة: قيمة نظافة الآنية - قيم النظافة</w:t>
      </w:r>
    </w:p>
    <w:p>
      <w:pPr>
        <w:bidi w:val="1"/>
        <w:jc w:val="start"/>
      </w:pPr>
      <w:r>
        <w:rPr>
          <w:rtl w:val="1"/>
        </w:rPr>
        <w:t>الشرح: الدلالة: قيمة الوقاية من التعرض للنجاسات أو التداوي بها - قيم الوقاية</w:t>
      </w:r>
    </w:p>
    <w:p>
      <w:pPr>
        <w:bidi w:val="1"/>
        <w:jc w:val="start"/>
      </w:pPr>
      <w:r>
        <w:rPr>
          <w:rtl w:val="1"/>
        </w:rPr>
        <w:t>الشرح: الدلالة: قيمة قتل الهوامِّ والدوابِّ المؤذية - قيم حماية البيئة وتطويرها</w:t>
      </w:r>
    </w:p>
    <w:p>
      <w:pPr>
        <w:bidi w:val="1"/>
        <w:jc w:val="start"/>
      </w:pPr>
      <w:r>
        <w:rPr>
          <w:rtl w:val="1"/>
        </w:rPr>
        <w:t>الشرح: الدلالة: التنفس في الآنية - التلوث بسبب تلوث الآنية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