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غزوة حنين-كتاب الجهاد والسّيَر-صحيح مسلم — رقم الحديث: 1777 — الرقم الفرعي: 99 — الرقم الأصلي: 1777</w:t>
        <w:br/>
      </w:r>
      <w:r>
        <w:rPr>
          <w:rtl w:val="1"/>
        </w:rPr>
        <w:t xml:space="preserve"> وحدثنا زهير بن حرب حدثنا عمر بن يونس الحنفيّ حدثنا عكرمة بن عمار حدثني إياس بن سلمة حدثني  أبي</w:t>
        <w:br/>
      </w:r>
      <w:r>
        <w:rPr>
          <w:color w:val="FF0000"/>
          <w:rtl w:val="1"/>
        </w:rPr>
        <w:t xml:space="preserve">قال: غَزَونا مع رسولِ الله ﷺ حُنينًا،  </w:t>
      </w:r>
      <w:r>
        <w:rPr>
          <w:color w:val="FF0000"/>
          <w:rtl w:val="1"/>
        </w:rPr>
        <w:t xml:space="preserve">فلمَّا واجَهْنا العدوَّ تقدَّمتُ فأَعلُو ثَنِيَّةً، فاستقبَلَني رجلٌ من العدوّ، فأَرميهِ بسَهم، فتوارَى عنِّي، فما دَرَيتُ ما صَنَع،  </w:t>
      </w:r>
      <w:r>
        <w:rPr>
          <w:color w:val="FF0000"/>
          <w:rtl w:val="1"/>
        </w:rPr>
        <w:t xml:space="preserve">ونظرتُ إلى القَوم فإذا هم قد طَلَعوا من ثَنِيَّةٍ أُخرَى، فالتقَوْا هم وصحابةُ النّبيِّ ﷺ ، فولَّى صحابةُ النّبيِّ ﷺ،  </w:t>
      </w:r>
      <w:r>
        <w:rPr>
          <w:color w:val="FF0000"/>
          <w:rtl w:val="1"/>
        </w:rPr>
        <w:t xml:space="preserve">وأَرجِعُ مُنهزِمًا، وعليَّ بُردَتان، مُتَّزِرًا بإحداهُما، مُرتَدِيًا بالأُخرى، فاستَطْلَق إزارِي، فجَمعتُهما جميعًا، ومررتُ على رسولِ الله ﷺ مُنهَزِمًا،  </w:t>
      </w:r>
      <w:r>
        <w:rPr>
          <w:color w:val="FF0000"/>
          <w:rtl w:val="1"/>
        </w:rPr>
        <w:t xml:space="preserve">وهو على بَغلَتِه الشَّهباء،  </w:t>
      </w:r>
      <w:r>
        <w:rPr>
          <w:color w:val="FF0000"/>
          <w:rtl w:val="1"/>
        </w:rPr>
        <w:t xml:space="preserve">فقالَ رسولُ الله ﷺ: «لقد رأَى ابنُ الأكوع فَزَعًا»،  </w:t>
      </w:r>
      <w:r>
        <w:rPr>
          <w:color w:val="FF0000"/>
          <w:rtl w:val="1"/>
        </w:rPr>
        <w:t xml:space="preserve">فلمَّا غَشُوا رسولَ الله ﷺ نزَلَ عن البَغلةِ، ثمّ قبَضَ قبضةً من تُرابٍ من الأرض، ثمّ استَقبَل به وُجوهَهم، فقال: «شاهَتِ الوُجوه»،  </w:t>
      </w:r>
      <w:r>
        <w:rPr>
          <w:color w:val="FF0000"/>
          <w:rtl w:val="1"/>
        </w:rPr>
        <w:t xml:space="preserve">فما خلَقَ اللهُ منهم إنسانًا إلّا مَلأ عَينَيه تُرابًا بتلكَ القَبْضة، فولَّوْا مُدبِرين، فهزَمَهم اللهُ عزَّ وجلَّ،  </w:t>
      </w:r>
      <w:r>
        <w:rPr>
          <w:color w:val="FF0000"/>
          <w:rtl w:val="1"/>
        </w:rPr>
        <w:t xml:space="preserve">وقَسَمَ رسولُ الله ﷺ غنائِمَهم بينَ المُسلِمين. 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 xml:space="preserve">الشرح: الدلالة: غزوة حنين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غنائم حنين وما دار من حوار بين النبي صلى الله عليه وسلم وبين الأنصار - غزوة هوازن ويوم حنين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