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عدة المختلعة-كتاب الطلاق-سنن النسائي — رقم الحديث: 3497 — الرقم الفرعي: 99 — الرقم الأصلي: 3497</w:t>
        <w:br/>
      </w:r>
      <w:r>
        <w:rPr>
          <w:rtl w:val="1"/>
        </w:rPr>
        <w:t xml:space="preserve"> أخبرنا أبو عليّ،محمد بن يحيى المروزيّ قال:أخبرني شاذان بن عثمان ملاحظة أخو عبدان قال:حدثنا أبي قال:حدثنا عليّ بن المبارك عن يحيى بن أبي كثير قال:أخبرني محمد بن عبد الرحمن أنّ الرّبَيّع بنت معوّذ بن عفراء</w:t>
        <w:br/>
      </w:r>
      <w:r>
        <w:rPr>
          <w:color w:val="000000"/>
          <w:rtl w:val="1"/>
        </w:rPr>
        <w:t xml:space="preserve">أخبرته، </w:t>
      </w:r>
      <w:r>
        <w:rPr>
          <w:color w:val="FF0000"/>
          <w:rtl w:val="1"/>
        </w:rPr>
        <w:t xml:space="preserve">أَنَّ ثابتَ بنَ قَيس بنِ شَمَّاس ضَرَب امرأتَه فكَسَر يَدَها، وهي جَمِيلة بنتُ عَبد الله بن أُبَيّ،  </w:t>
      </w:r>
      <w:r>
        <w:rPr>
          <w:color w:val="FF0000"/>
          <w:rtl w:val="1"/>
        </w:rPr>
        <w:t xml:space="preserve">فأَتى أَخوها يَشتَكِيه إلى رسولِ الله ﷺ،  </w:t>
      </w:r>
      <w:r>
        <w:rPr>
          <w:color w:val="FF0000"/>
          <w:rtl w:val="1"/>
        </w:rPr>
        <w:t xml:space="preserve">فأرسلَ رسولُ الله ﷺ إلى ثابتٍ، فقال له: «خُذ الذي لَهَا علَيك وخَلِّ سَبِيلَها»، قال: نعم،  </w:t>
      </w:r>
      <w:r>
        <w:rPr>
          <w:color w:val="FF0000"/>
          <w:rtl w:val="1"/>
        </w:rPr>
        <w:t xml:space="preserve">فأَمَرها رَسولُ الله ﷺ أن تَتَربَّص حَيضةً واحِدةً، فتَلحقَ بأَهلِها.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المخالعة - المخالعة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عدة المختلعة. - حساب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