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موطأ مالك — رقم الحديث: 2171 — الرقم الفرعي: 99 — الرقم الأصلي: 1430 — ج: 2 — ص: 745</w:t>
        <w:br/>
      </w:r>
      <w:r>
        <w:rPr>
          <w:rtl w:val="1"/>
        </w:rPr>
        <w:t xml:space="preserve"> حدثني يحيى عن مالك عن عمرو بن يحيى المازني عن أبيه أنّ رسول الله صلى الله عليه وسلم</w:t>
        <w:br/>
      </w:r>
      <w:r>
        <w:rPr>
          <w:color w:val="FF0000"/>
          <w:rtl w:val="1"/>
        </w:rPr>
        <w:t xml:space="preserve">«لا ضَرَرَ ولا ضِرَار»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قواعد البيوع - عقد البيع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