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ما يقول إذا قدم من السفر-كتاب الدعوات-سنن الترمذي — رقم الحديث: 3440 — الرقم الفرعي: 99 — الرقم الأصلي: 3437</w:t>
        <w:br/>
      </w:r>
      <w:r>
        <w:rPr>
          <w:rtl w:val="1"/>
        </w:rPr>
        <w:t xml:space="preserve"> حدثنا محمود بن غَيلان حدثنا أبو داود قال:أنبأنا شعبة عن أبي إسحاق قال:سمعت الربيع بن البراء بن عازب يحدث عن أبيه</w:t>
        <w:br/>
      </w:r>
      <w:r>
        <w:rPr>
          <w:color w:val="FF0000"/>
          <w:rtl w:val="1"/>
        </w:rPr>
        <w:t xml:space="preserve">أَنَّ النّبيَّ ﷺ كان إذا قَدِمَ من سفَرٍ قال: «آيبونَ تائِبونَ عابِدونَ، لِربِّنا حامِدون».  </w:t>
      </w:r>
      <w:r>
        <w:rPr>
          <w:color w:val="000000"/>
          <w:rtl w:val="1"/>
        </w:rPr>
        <w:t xml:space="preserve">هذا حديثٌ حسنٌ صحيح.  </w:t>
      </w:r>
      <w:r>
        <w:rPr>
          <w:color w:val="000000"/>
          <w:rtl w:val="1"/>
        </w:rPr>
        <w:t xml:space="preserve">ورَوى الثَّوريُّ هذا الحديثَ عن أَبي إسحاقَ، عن البَراء، ولم يَذكًر فيه: عن الرَّبيع بنِ البراء،  </w:t>
      </w:r>
      <w:r>
        <w:rPr>
          <w:color w:val="000000"/>
          <w:rtl w:val="1"/>
        </w:rPr>
        <w:t xml:space="preserve">ورِواية شُعبةَ أَصحّ.  </w:t>
      </w:r>
      <w:r>
        <w:rPr>
          <w:color w:val="000000"/>
          <w:rtl w:val="1"/>
        </w:rPr>
        <w:t xml:space="preserve">وفي الباب عن ابنِ عُمر، وأنسٍ، وجابر بنِ عبد الله.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قفل راجعا من السفر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