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فضائل الجهاد-سنن الترمذي — رقم الحديث: 1666 — الرقم الفرعي: 99 — الرقم الأصلي: 1666</w:t>
        <w:br/>
      </w:r>
      <w:r>
        <w:rPr>
          <w:rtl w:val="1"/>
        </w:rPr>
        <w:t xml:space="preserve"> حدثنا عليّ بن حُجر حدثنا الوليد بن مسلم عن إسماعيل بن رافع عن سُمَيّ عن أبي صالح عن أبي هريرة قال:قال رسول الله صلى الله عليه وسلم</w:t>
        <w:br/>
      </w:r>
      <w:r>
        <w:rPr>
          <w:color w:val="000000"/>
          <w:rtl w:val="1"/>
        </w:rPr>
        <w:tab/>
        <w:t xml:space="preserve"> </w:t>
      </w:r>
      <w:r>
        <w:rPr>
          <w:color w:val="FF0000"/>
          <w:rtl w:val="1"/>
        </w:rPr>
        <w:t xml:space="preserve">مَن لَقِيَ اللهَ بغَيرِ أَثَرٍ مِن جِهاد، لَقِيَ اللهَ وفيه ثُلمة.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ذم ترك الجهاد وعقوبته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