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رأى العدوّ فنادى بأعلى صوته-كتاب الجهاد والسير-صحيح البخاري — رقم الحديث: 3041 — الرقم الفرعي: 99 — الرقم الأصلي: 3041</w:t>
        <w:br/>
      </w:r>
      <w:r>
        <w:rPr>
          <w:rtl w:val="1"/>
        </w:rPr>
        <w:t xml:space="preserve"> حدثنا المكيّ بن إبراهيم أخبرنا يزيد بن أبي عبيد عن سلمة</w:t>
        <w:br/>
      </w:r>
      <w:r>
        <w:rPr>
          <w:color w:val="FF0000"/>
          <w:rtl w:val="1"/>
        </w:rPr>
        <w:t xml:space="preserve">أنه أخبره،  </w:t>
      </w:r>
      <w:r>
        <w:rPr>
          <w:color w:val="FF0000"/>
          <w:rtl w:val="1"/>
        </w:rPr>
        <w:t xml:space="preserve">قال: خَرَجْتُ منَ المدينةِ ذاهبًا نحوَ الغابةِ،  </w:t>
      </w:r>
      <w:r>
        <w:rPr>
          <w:color w:val="FF0000"/>
          <w:rtl w:val="1"/>
        </w:rPr>
        <w:t xml:space="preserve">حتَّى إذا كنتُ بثَنِيَّةِ الغابةِ لَقِيَني غلامٌ لعبدِ الرَّحمنِ بنِ عَوْفٍ، قلتُ: وَيحَكَ ما بكَ؟  </w:t>
      </w:r>
      <w:r>
        <w:rPr>
          <w:color w:val="FF0000"/>
          <w:rtl w:val="1"/>
        </w:rPr>
        <w:t xml:space="preserve">قال: أُخِذَتْ لِقاحُ النبيِّ ﷺ، قلتُ: مَن أخَذَها؟ قال: غَطَفانُ وفَزَارةُ،  </w:t>
      </w:r>
      <w:r>
        <w:rPr>
          <w:color w:val="FF0000"/>
          <w:rtl w:val="1"/>
        </w:rPr>
        <w:t xml:space="preserve">فصَرَخْتُ ثلاثَ صَرَخاتٍ أسمَعْتُ ما بينَ لابَتَيها: يا صَبَاحاهْ، يا صَبَاحاهْ.  </w:t>
      </w:r>
      <w:r>
        <w:rPr>
          <w:color w:val="FF0000"/>
          <w:rtl w:val="1"/>
        </w:rPr>
        <w:t xml:space="preserve">ثمَّ اندَفَعتُ حتَّى ألْقاهم وقد أخَذُوها، فجَعَلْتُ أَرمِيهم وأقولُ: </w:t>
      </w:r>
      <w:r>
        <w:rPr>
          <w:color w:val="FF0000"/>
          <w:rtl w:val="1"/>
        </w:rPr>
        <w:t>أنا ابنُ الأكوَعِ</w:t>
        <w:tab/>
        <w:t xml:space="preserve">واليومُ يومُ الرُّضَّع </w:t>
      </w:r>
      <w:r>
        <w:rPr>
          <w:color w:val="FF0000"/>
          <w:rtl w:val="1"/>
        </w:rPr>
        <w:t xml:space="preserve">فاستَنقَذْتُها منهم قبلَ أنْ يَشرَبُوا، فأقبَلْتُ بها أسُوقُها،  </w:t>
      </w:r>
      <w:r>
        <w:rPr>
          <w:color w:val="FF0000"/>
          <w:rtl w:val="1"/>
        </w:rPr>
        <w:t xml:space="preserve">فلَقِيَني النبيُّ ﷺ فقلتُ: يا رسول الله، إنَّ القومَ عِطاشٌ، وإنّي أعجَلْتُهم أنْ يَشرَبُوا سِقْيَهُم، فابعَثْ في إثْرِهم،  </w:t>
      </w:r>
      <w:r>
        <w:rPr>
          <w:color w:val="FF0000"/>
          <w:rtl w:val="1"/>
        </w:rPr>
        <w:t xml:space="preserve">فقال: «يا ابنَ الأكوَعِ، مَلَكْتَ فأَسجِحْ، إنَّ القومَ يُقرَوْنَ في قومِهم». </w:t>
      </w:r>
    </w:p>
    <w:p>
      <w:pPr>
        <w:bidi w:val="1"/>
        <w:jc w:val="start"/>
      </w:pPr>
      <w:r>
        <w:rPr>
          <w:rtl w:val="1"/>
        </w:rPr>
        <w:t>الشرح: الدلالة: إظهار الهيبة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الإرهاب والرعب والردع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استثمار الفوز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العمل التعرضي (زمام المبادرة) - مبادئ 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المبادأة 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النصر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أسماء الملابس - اللباس</w:t>
      </w:r>
    </w:p>
    <w:p>
      <w:pPr>
        <w:bidi w:val="1"/>
        <w:jc w:val="start"/>
      </w:pPr>
      <w:r>
        <w:rPr>
          <w:rtl w:val="1"/>
        </w:rPr>
        <w:t>الشرح: الدلالة: العفو والصفح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الدفاع عن أموال المسلمين ومصالحهم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غزوة ذي قرد (الغابة) - أحداث السنة السابعة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ما ورد في أسد وغطفان وبني عامر - ما ورد في القبائل</w:t>
      </w:r>
    </w:p>
    <w:p>
      <w:pPr>
        <w:bidi w:val="1"/>
        <w:jc w:val="start"/>
      </w:pPr>
      <w:r>
        <w:rPr>
          <w:rtl w:val="1"/>
        </w:rPr>
        <w:t>الشرح: الدلالة: ما ورد في سائر القبائل - ما ورد في القبائل</w:t>
      </w:r>
    </w:p>
    <w:p>
      <w:pPr>
        <w:bidi w:val="1"/>
        <w:jc w:val="start"/>
      </w:pPr>
      <w:r>
        <w:rPr>
          <w:rtl w:val="1"/>
        </w:rPr>
        <w:t>الشرح: الدلالة: البردة - أسماء الملابس</w:t>
      </w:r>
    </w:p>
    <w:p>
      <w:pPr>
        <w:bidi w:val="1"/>
        <w:jc w:val="start"/>
      </w:pPr>
      <w:r>
        <w:rPr>
          <w:rtl w:val="1"/>
        </w:rPr>
        <w:t>الشرح: الدلالة: القوات البرية - أنواع القوات العسكرية</w:t>
      </w:r>
    </w:p>
    <w:p>
      <w:pPr>
        <w:bidi w:val="1"/>
        <w:jc w:val="start"/>
      </w:pPr>
      <w:r>
        <w:rPr>
          <w:rtl w:val="1"/>
        </w:rPr>
        <w:t>الشرح: الدلالة: من يتخذ القرار بإعلان النفير - القرار بالنفير</w:t>
      </w:r>
    </w:p>
    <w:p>
      <w:pPr>
        <w:bidi w:val="1"/>
        <w:jc w:val="start"/>
      </w:pPr>
      <w:r>
        <w:rPr>
          <w:rtl w:val="1"/>
        </w:rPr>
        <w:t>الشرح: الدلالة: الاستنفار الجزئي (التعبئة الجزئية) - أنواع النفير</w:t>
      </w:r>
    </w:p>
    <w:p>
      <w:pPr>
        <w:bidi w:val="1"/>
        <w:jc w:val="start"/>
      </w:pPr>
      <w:r>
        <w:rPr>
          <w:rtl w:val="1"/>
        </w:rPr>
        <w:t>الشرح: الدلالة: التقدم للمطاردة والملاحقة - أغراض التقدم</w:t>
      </w:r>
    </w:p>
    <w:p>
      <w:pPr>
        <w:bidi w:val="1"/>
        <w:jc w:val="start"/>
      </w:pPr>
      <w:r>
        <w:rPr>
          <w:rtl w:val="1"/>
        </w:rPr>
        <w:t>الشرح: الدلالة: الهجوم المباشر (الجبهوي ) - أشكال الهجوم</w:t>
      </w:r>
    </w:p>
    <w:p>
      <w:pPr>
        <w:bidi w:val="1"/>
        <w:jc w:val="start"/>
      </w:pPr>
      <w:r>
        <w:rPr>
          <w:rtl w:val="1"/>
        </w:rPr>
        <w:t>الشرح: الدلالة: الهجوم النهاري - توقيت الهجوم</w:t>
      </w:r>
    </w:p>
    <w:p>
      <w:pPr>
        <w:bidi w:val="1"/>
        <w:jc w:val="start"/>
      </w:pPr>
      <w:r>
        <w:rPr>
          <w:rtl w:val="1"/>
        </w:rPr>
        <w:t>الشرح: الدلالة: الهجوم السريع - أنواع الهجوم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الحرب النفسية الهجومية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المهمة المطلوبة - عوامل اتخاذ القرار</w:t>
      </w:r>
    </w:p>
    <w:p>
      <w:pPr>
        <w:bidi w:val="1"/>
        <w:jc w:val="start"/>
      </w:pPr>
      <w:r>
        <w:rPr>
          <w:rtl w:val="1"/>
        </w:rPr>
        <w:t>الشرح: الدلالة: قيمة الشجاعة في سرعة النفير - قيم الشجاعة والتضحية</w:t>
      </w:r>
    </w:p>
    <w:p>
      <w:pPr>
        <w:bidi w:val="1"/>
        <w:jc w:val="start"/>
      </w:pPr>
      <w:r>
        <w:rPr>
          <w:rtl w:val="1"/>
        </w:rPr>
        <w:t>الشرح: الدلالة: الخيلاء والافتخار وأمور أخرى - ما يباح فعله في الحرب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