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الاستهام في الأذان،ويُذكَر أنّ أقواماً اختلفوا في الأذان،فأقرع بينهم سعد-كتاب الصلاة-صحيح البخاري — رقم الحديث: 615 — الرقم الفرعي: 99 — الرقم الأصلي: 615</w:t>
        <w:br/>
      </w:r>
      <w:r>
        <w:rPr>
          <w:rtl w:val="1"/>
        </w:rPr>
        <w:t xml:space="preserve"> حدثنا عبد الله بن يوسف قال: أخبرنا مالك عن سُمَيّ ملاحظة مولى أبي بكر عن أبي صالح عن أبي هريرة أنّ رسول الله صلى الله عليه وسلم</w:t>
        <w:br/>
      </w:r>
      <w:r>
        <w:rPr>
          <w:color w:val="FF0000"/>
          <w:rtl w:val="1"/>
        </w:rPr>
        <w:t xml:space="preserve">قال: «لو يَعلَمُ النّاسُ ما في النِّداءِ والصَّفِّ الأوَّلِ ثمَّ لم يَجِدُوا إلَّا أنْ يَستَهِمُوا عليه، لاستَهَمُوا، </w:t>
      </w:r>
      <w:r>
        <w:rPr>
          <w:color w:val="FF0000"/>
          <w:rtl w:val="1"/>
        </w:rPr>
        <w:t xml:space="preserve">ولو يعلمونَ ما في التَّهْجِيرِ لاستَبَقُوا إليه، </w:t>
      </w:r>
      <w:r>
        <w:rPr>
          <w:color w:val="FF0000"/>
          <w:rtl w:val="1"/>
        </w:rPr>
        <w:t xml:space="preserve">ولو يعلمونَ ما في العَتَمةِ والصُّبحِ لأ تَوْهما ولو حَبْواً».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جهاد النفس (المجاهدة)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تعجيل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فضل الصف الأول والترغيب فيه - الصف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القضاء بالقرعة - القرعة</w:t>
      </w:r>
    </w:p>
    <w:p>
      <w:pPr>
        <w:bidi w:val="1"/>
        <w:jc w:val="start"/>
      </w:pPr>
      <w:r>
        <w:rPr>
          <w:rtl w:val="1"/>
        </w:rPr>
        <w:t>الشرح: الدلالة: فضل إجابة المؤذن - فضل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