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ترك القراءة في صلاته بفاتحة الكتاب-كتاب الصلاة-سنن أبي داود — رقم الحديث: 820 — الرقم الفرعي: 99 — الرقم الأصلي: 820</w:t>
        <w:br/>
      </w:r>
      <w:r>
        <w:rPr>
          <w:rtl w:val="1"/>
        </w:rPr>
        <w:t xml:space="preserve"> حدثنا ابن بشّار ثنا يحيى ثنا جعفر عن أبي عثمان عن أبي هريرة</w:t>
        <w:br/>
      </w:r>
      <w:r>
        <w:rPr>
          <w:color w:val="000000"/>
          <w:rtl w:val="1"/>
        </w:rPr>
        <w:t xml:space="preserve">قال: أمَرَني رسولُ الله ﷺ أن أُناديَ:  </w:t>
      </w:r>
      <w:r>
        <w:rPr>
          <w:color w:val="FF0000"/>
          <w:rtl w:val="1"/>
        </w:rPr>
        <w:t xml:space="preserve">«أنَه لا صلاةَ إلا بقراءةِ فاتحةِ الكتابِ فما زاد».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الأمر بالقراءة في الصلاة - القراءة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