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سترة الإمام سترة مَن خلفه-كتاب الصلاة-سنن أبي داود — رقم الحديث: 708 — الرقم الفرعي: 99 — الرقم الأصلي: 708</w:t>
        <w:br/>
      </w:r>
      <w:r>
        <w:rPr>
          <w:rtl w:val="1"/>
        </w:rPr>
        <w:t xml:space="preserve"> حدثنا مُسدّد ثنا عيسى بن يونس ثنا هشام بن الغاز عن عمرو بن شعيب عن أبيه عن جدّه</w:t>
        <w:br/>
      </w:r>
      <w:r>
        <w:rPr>
          <w:color w:val="000000"/>
          <w:rtl w:val="1"/>
        </w:rPr>
        <w:t xml:space="preserve">قال: هَبَطنا مع رسولِ الله ﷺ من ثَنِيَّةِ أذاخِرَ،  </w:t>
      </w:r>
      <w:r>
        <w:rPr>
          <w:color w:val="FF0000"/>
          <w:rtl w:val="1"/>
        </w:rPr>
        <w:t xml:space="preserve">فحَضَرتِ الصَلاةُ، فصلَّى - يعني إلى جَدْرٍ -، فاتّخذَه قِبلةً، ونحن خلفَه،  </w:t>
      </w:r>
      <w:r>
        <w:rPr>
          <w:color w:val="FF0000"/>
          <w:rtl w:val="1"/>
        </w:rPr>
        <w:t xml:space="preserve">فجاءت بَهْمةٌ تَمُرُّ بين يَدَيهِ، فما زالَ يُدارئُها حتَى لَصِقَ بطنُه بالجَدْرِ، ومَرَّتْ مِن ورَائِه.  </w:t>
      </w:r>
      <w:r>
        <w:rPr>
          <w:color w:val="000000"/>
          <w:rtl w:val="1"/>
        </w:rPr>
        <w:t xml:space="preserve">أو كما قال مُسدَد.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موضع السترة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دفع المار في الصلاة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