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18932 — الرقم الفرعي: 99 — الرقم الأصلي: 18932 — ج: 4 — ص: 332</w:t>
        <w:br/>
      </w:r>
      <w:r>
        <w:rPr>
          <w:rtl w:val="1"/>
        </w:rPr>
        <w:t xml:space="preserve"> حدثنا هشيم أنا عبد الحميد بن جعفر عن الحسن بن محمد الأنصاريّ قال:حدثني رجُل من النمر بن قاسط قال:سمعت صهيب بن سنان يحدث قال:قال رسول الله صلى الله عليه وسلم</w:t>
        <w:br/>
      </w:r>
      <w:r>
        <w:rPr>
          <w:color w:val="FF0000"/>
          <w:rtl w:val="1"/>
        </w:rPr>
        <w:t xml:space="preserve">«أَيُّما رجلٍ أَصدَقَ امرأةً صَداقًا، واللهُ يَعلمُ أنَّه لا يُريدُ أَداءَه إليها، فغرَّها بالله، واستَحَلَّ فرجَها بالباطِلِ، لَقِيَ اللهَ يومَ يَلقاه وهو زانٍ،  </w:t>
      </w:r>
      <w:r>
        <w:rPr>
          <w:color w:val="000000"/>
          <w:rtl w:val="1"/>
        </w:rPr>
        <w:t xml:space="preserve">وأيُّما رجلٍ ادَّانَ مِن رجلٍ دَينًا، واللهُ يَعلم منه أَنَّه لا يُريد أَداءَه إليه، فغَرَّه بالله، واستحلَّ مالَه بالباطِلِ، لَقِيَ اللهَ عزَّ وجلَّ يومَ يَلقاه وهو سارِق».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