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26956 — الرقم الفرعي: 99 — الرقم الأصلي: 26956 — ج: 6 — ص: 349</w:t>
        <w:br/>
      </w:r>
      <w:r>
        <w:rPr>
          <w:rtl w:val="1"/>
        </w:rPr>
        <w:t xml:space="preserve"> حدثنا عبد الله حدثني أبي ثنا يعقوب قال:أنا أبي عن ابن إسحاق قال:حدثني يحيى بن عباد بن عبد الله بن الزبير عن أبيه عن جدته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وَقفَ رسولُ الله ﷺ بذي طُوى، قال أبو قُحافةَ لابنةٍ له من أصغر ولَدِه: أي بُنَيَّة، اظهَرِي بي على أَبي قُبَيس، قالت: وقد كُفَّ بصرُه، قالت: فأشْرَفْتُ به عليه،  </w:t>
      </w:r>
      <w:r>
        <w:rPr>
          <w:color w:val="FF0000"/>
          <w:rtl w:val="1"/>
        </w:rPr>
        <w:t xml:space="preserve">فقال: يا بُنَيَّة، ماذا ترين؟ قالت: أرى سَوادًا مُجتمعًا، قال: تلك الخَيل،  </w:t>
      </w:r>
      <w:r>
        <w:rPr>
          <w:color w:val="FF0000"/>
          <w:rtl w:val="1"/>
        </w:rPr>
        <w:t xml:space="preserve">قالت: وأرى رَجُلًا يسعى بين ذلك السَّواد مُقبِلًا ومُدبرًا، قال: يا بن بُنَيَّة، ذلك الوازِعُ الذي يأمر الخيلَ ويتقدَّم إليها،  </w:t>
      </w:r>
      <w:r>
        <w:rPr>
          <w:color w:val="FF0000"/>
          <w:rtl w:val="1"/>
        </w:rPr>
        <w:t xml:space="preserve">ثمّ قالت: قد واللهِ انتَشَر السَّواد، فقال: قد والله إذًا دُفِعت الخَيلُ، فأَسرِعي بي إلى بَيتي،  </w:t>
      </w:r>
      <w:r>
        <w:rPr>
          <w:color w:val="FF0000"/>
          <w:rtl w:val="1"/>
        </w:rPr>
        <w:t xml:space="preserve">فانْحَطَّت به، وتلقَّاه الخيلُ قبل أن يَصِلَ إلى بيتِه. وفي عُنُقِ الجاريةِ طَوقٌ لها من وَرِقْ، فتلقَّاها رجلٌ فاقتَلَعَه من عُنُقِها،  </w:t>
      </w:r>
      <w:r>
        <w:rPr>
          <w:color w:val="FF0000"/>
          <w:rtl w:val="1"/>
        </w:rPr>
        <w:t xml:space="preserve">قالت: فلمَّا دخلَ رسولُ الله ﷺ مَكَّةَ، ودخل المسجدَ، أتاه أبو بكرٍ بأبيهِ يَعودُه، فلمَّا رآه رسولُ الله ﷺ قال: «هلَّا تركتَ الشَّيخَ في بيتِه، حتَّى أَكونَ أَنا آتيهِ فيه»،  </w:t>
      </w:r>
      <w:r>
        <w:rPr>
          <w:color w:val="FF0000"/>
          <w:rtl w:val="1"/>
        </w:rPr>
        <w:t xml:space="preserve">قال أبو بكر: يا رسولَ الله، هو أحقُّ أن يمشيَ إليك من أن تمشيَ أنت إليه،  </w:t>
      </w:r>
      <w:r>
        <w:rPr>
          <w:color w:val="FF0000"/>
          <w:rtl w:val="1"/>
        </w:rPr>
        <w:t xml:space="preserve">قال: فأَجلَسَه بين يَدَيه، ثمّ مسح صَدرَه، ثمّ قال له: «أَسلِم». فأَسلَمَ.  </w:t>
      </w:r>
      <w:r>
        <w:rPr>
          <w:color w:val="FF0000"/>
          <w:rtl w:val="1"/>
        </w:rPr>
        <w:t xml:space="preserve">ودخلَ به أبو بكرٍ رضي الله عنه، على رسولِ الله ﷺ ورأسُه كأنه ثَغَامَة، فقال رسول الله ﷺ : «غَيِّروا هذا من شَعْره»  </w:t>
      </w:r>
      <w:r>
        <w:rPr>
          <w:color w:val="000000"/>
          <w:rtl w:val="1"/>
        </w:rPr>
        <w:t xml:space="preserve">ثمّ قامَ أبو بكر فأَخذَ بيدِ أُختِه، فقال: أنشُدُ باللهِ والإسلامِ طوقَ أُختي، فلم يُجِبْه أحدٌ، فقال: يا أُخيَّة، احتَسِبي طوقَكِ.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ﷺ مع كبار السن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إسلام أبي قحافة والد أبي بكر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