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الملاحم-كتاب الفتن-سنن ابن ماجة — رقم الحديث: 4089 — الرقم الفرعي: 99 — الرقم الأصلي: 4089</w:t>
        <w:br/>
      </w:r>
      <w:r>
        <w:rPr>
          <w:rtl w:val="1"/>
        </w:rPr>
        <w:t xml:space="preserve"> حدثنا أبو بكر بن أبي شيبة ثنا عيسى بن يونس عن الأوزاعيّ عن حسّان بن عطيّة ملاحظة قال:مال مكحول وابن أبي زكريا إلى خالد بن معدان،وملت معهما فحدثنا عن جُبَيْر بن نُفَيْر قال:قال لي جُبَيْر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انطلِق بِنا إلى ذِي مِخْمَر، وكان رَجلًا مِن أَصحابِ النبيِّ ﷺ، فانطلقت مَعَهُما، فسأله عن الهُدْنة،  </w:t>
      </w:r>
      <w:r>
        <w:rPr>
          <w:color w:val="000000"/>
          <w:rtl w:val="1"/>
        </w:rPr>
        <w:t xml:space="preserve">فقال: سمعتُ النبيَّ ﷺ يَقُول: «سَتُصالِحُكُم الرومُ صُلحًا آمِنًا،  </w:t>
      </w:r>
      <w:r>
        <w:rPr>
          <w:color w:val="FF0000"/>
          <w:rtl w:val="1"/>
        </w:rPr>
        <w:t xml:space="preserve">ثمَّ تَغزون أَنتُم وَهُم عَدوًّا، فتُنصَرون وتَغنَمُون وتَسلَمون ثمَ تَنصرِفُون، حتّى تَنزلُوا بمرجٍ ذِي تُلُول،  </w:t>
      </w:r>
      <w:r>
        <w:rPr>
          <w:color w:val="000000"/>
          <w:rtl w:val="1"/>
        </w:rPr>
        <w:t xml:space="preserve">فيرفع رجلٌ مِن أَهل الصليب الصليب، فيقول: غَلَبَ الصليبُ، فيَغضبُ رجلٌ مِن المُسلِمين، فيقومُ إلَيه فيدقُّه،  </w:t>
      </w:r>
      <w:r>
        <w:rPr>
          <w:color w:val="000000"/>
          <w:rtl w:val="1"/>
        </w:rPr>
        <w:t xml:space="preserve">فعندَ ذٰلك تَغدِرُ الرُّومُ، ويَجمعونَ للمَلحَمَة». </w:t>
      </w:r>
      <w:r>
        <w:rPr>
          <w:color w:val="000000"/>
          <w:rtl w:val="1"/>
        </w:rPr>
        <w:t xml:space="preserve">4089م -حدثنا عبد الرحمن بن إبراهيم الدمشقي، حدثنا الوليد بن مسلم، حدثنا الأوزاعي </w:t>
      </w:r>
      <w:r>
        <w:rPr>
          <w:color w:val="000000"/>
          <w:rtl w:val="1"/>
        </w:rPr>
        <w:t xml:space="preserve">عن حسان بن عطيّة، بإسنادِه، نحوَه، وزادَ فِيه:  </w:t>
      </w:r>
      <w:r>
        <w:rPr>
          <w:color w:val="FF0000"/>
          <w:rtl w:val="1"/>
        </w:rPr>
        <w:t xml:space="preserve">«فيَجمَعُون للمَلحَمَة فيَأتُون حِينَئِذٍ تَحتَ ثَمَانِين غَاية، تحتَ كُلِّ غايةٍ اثنا عَشَرَ أَلفًا».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أعداد الجند. - التجنيد</w:t>
      </w:r>
    </w:p>
    <w:p>
      <w:pPr>
        <w:bidi w:val="1"/>
        <w:jc w:val="start"/>
      </w:pPr>
      <w:r>
        <w:rPr>
          <w:rtl w:val="1"/>
        </w:rPr>
        <w:t>الشرح: الدلالة: عدم الاستعانة بالمشركين،،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