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2140 — الرقم الفرعي: 99 — الرقم الأصلي: 2140</w:t>
        <w:br/>
      </w:r>
      <w:r>
        <w:rPr>
          <w:rtl w:val="1"/>
        </w:rPr>
        <w:t xml:space="preserve"> حدثنا أحمد، قال: حدثنا الحسن بن عرفة، قال: حدثنا قدامة بن شهاب المازنيّ، قال: حدثنا إسماعيل بن أبي خالد، عن وبرة بن عبد الرحمن، عن ابن عمر،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سُئِلَ النّبيُّ ﷺ عن أَطيَبِ الكَسْب؟ فقال: «عَمَلُ الرّجُلِ بيَدِه، وكُلُّ بَيعٍ مَبْرور».  </w:t>
      </w:r>
      <w:r>
        <w:rPr>
          <w:color w:val="000000"/>
          <w:rtl w:val="1"/>
        </w:rPr>
        <w:t xml:space="preserve">لم يَروِ هذا الحديثَ عن إسماعيلَ إلّا قُدامةُ، تفرَّد به الحَسَنُ بنُ عرَفَة.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