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قال:يصلّي بكلّ طائفة ركعتين-كتاب الصلاة-سنن أبي داود — رقم الحديث: 1248 — الرقم الفرعي: 99 — الرقم الأصلي: 1248</w:t>
        <w:br/>
      </w:r>
      <w:r>
        <w:rPr>
          <w:rtl w:val="1"/>
        </w:rPr>
        <w:t xml:space="preserve"> حدثنا عبيدالله بن معاذ ثنا أبي ثنا الأشعث عن الحسن عن أبي بكْرة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صلَّى النّبيُّ ﷺ في خَوفٍ الظُّهر، فصَفَّ بعضُهم خلْفَه وبعضُهم بإزاءِ العدوّ، فصَلَّى رَكعَتَين ثم سَلَّم،  </w:t>
      </w:r>
      <w:r>
        <w:rPr>
          <w:color w:val="FF0000"/>
          <w:rtl w:val="1"/>
        </w:rPr>
        <w:t xml:space="preserve">فانطَلَقَ الذين صَلَّوا معه فوقفوا مَوقفَ أَصحابِهم، ثم جاء أولئكَ فصَلَّوا خلْفَه، فصَلَّى بهم رَكعَتَين ثم سَلَّم،  </w:t>
      </w:r>
      <w:r>
        <w:rPr>
          <w:color w:val="FF0000"/>
          <w:rtl w:val="1"/>
        </w:rPr>
        <w:t xml:space="preserve">فكانت لِرسُولِ الله ﷺ أَربعًا، ولأصحابه رَكعَتَين رَكعَتَين. </w:t>
      </w:r>
      <w:r>
        <w:rPr>
          <w:color w:val="000000"/>
          <w:rtl w:val="1"/>
        </w:rPr>
        <w:t xml:space="preserve">وبذلك كان يُفتي الحَسَن. </w:t>
      </w:r>
      <w:r>
        <w:rPr>
          <w:color w:val="000000"/>
          <w:rtl w:val="1"/>
        </w:rPr>
        <w:t xml:space="preserve">قال أبو داود: وكذلك في المَغرب: يكونُ للإمام سِتُّ رَكَعات، وللقَومِ ثلاثٌ ثلاث. </w:t>
      </w:r>
      <w:r>
        <w:rPr>
          <w:color w:val="000000"/>
          <w:rtl w:val="1"/>
        </w:rPr>
        <w:t xml:space="preserve">قال أبو داود: وكذلك رواهُ يحيى بنُ أَبي كَثير، عن أَبي سَلَمة، عن جابرٍ، عن النّبيَّ ﷺ.  </w:t>
      </w:r>
      <w:r>
        <w:rPr>
          <w:color w:val="000000"/>
          <w:rtl w:val="1"/>
        </w:rPr>
        <w:t xml:space="preserve">وكذلك قال سُليمانُ اليَشْكُريُّ، عن جابر، عن النّبيَّ ﷺ.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صلاة الخوف - الأعذار في الصلوات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