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مسلم — باب فضل من استمع وأنصت في الخطبة-كتاب الجمعة-صحيح مسلم — رقم الحديث: 857 — الرقم الفرعي: 1 — الرقم الأصلي: 857</w:t>
        <w:br/>
      </w:r>
      <w:r>
        <w:rPr>
          <w:rtl w:val="1"/>
        </w:rPr>
        <w:t xml:space="preserve"> حدثنا أميّة بن بِسطام حدثنا يزيد ملاحظة يعني ابن زُريع حدثنا رَوح عن سهيل عن أبيه عن أبي هريرة عن النبيّ صلى الله عليه وسلم</w:t>
        <w:br/>
      </w:r>
      <w:r>
        <w:rPr>
          <w:color w:val="FF0000"/>
          <w:rtl w:val="1"/>
        </w:rPr>
        <w:t xml:space="preserve">قال: «مَن اغتَسلَ،  </w:t>
      </w:r>
      <w:r>
        <w:rPr>
          <w:color w:val="FF0000"/>
          <w:rtl w:val="1"/>
        </w:rPr>
        <w:t xml:space="preserve">ثم أَتى الجُمُعةَ،  </w:t>
      </w:r>
      <w:r>
        <w:rPr>
          <w:color w:val="FF0000"/>
          <w:rtl w:val="1"/>
        </w:rPr>
        <w:t xml:space="preserve">فصلَّى ما قُدِّر له،  </w:t>
      </w:r>
      <w:r>
        <w:rPr>
          <w:color w:val="FF0000"/>
          <w:rtl w:val="1"/>
        </w:rPr>
        <w:t xml:space="preserve">ثم أَنصَتَ حتى يَفرُغَ مِن خُطبتِه،  </w:t>
      </w:r>
      <w:r>
        <w:rPr>
          <w:color w:val="FF0000"/>
          <w:rtl w:val="1"/>
        </w:rPr>
        <w:t xml:space="preserve">ثم يُصلِّي معه،  </w:t>
      </w:r>
      <w:r>
        <w:rPr>
          <w:color w:val="FF0000"/>
          <w:rtl w:val="1"/>
        </w:rPr>
        <w:t xml:space="preserve">غُفِر له ما بَينه وبينَ الجُمُعةِ الأُخرى، وفَضلُ ثلاثةِ أيام». </w:t>
      </w:r>
    </w:p>
    <w:p>
      <w:pPr>
        <w:bidi w:val="1"/>
        <w:jc w:val="start"/>
      </w:pPr>
      <w:r>
        <w:rPr>
          <w:rtl w:val="1"/>
        </w:rPr>
        <w:t>الشرح: الدلالة: رحمة الله تعالى ومغفرته - وجود الله تعالى</w:t>
      </w:r>
    </w:p>
    <w:p>
      <w:pPr>
        <w:bidi w:val="1"/>
        <w:jc w:val="start"/>
      </w:pPr>
      <w:r>
        <w:rPr>
          <w:rtl w:val="1"/>
        </w:rPr>
        <w:t>الشرح: الدلالة: الكرم والغنى والحلم - ألفاظ خبرية في ذات الله تعالى</w:t>
      </w:r>
    </w:p>
    <w:p>
      <w:pPr>
        <w:bidi w:val="1"/>
        <w:jc w:val="start"/>
      </w:pPr>
      <w:r>
        <w:rPr>
          <w:rtl w:val="1"/>
        </w:rPr>
        <w:t>الشرح: الدلالة: آداب المتعلم - آداب المعلم والمتعلم</w:t>
      </w:r>
    </w:p>
    <w:p>
      <w:pPr>
        <w:bidi w:val="1"/>
        <w:jc w:val="start"/>
      </w:pPr>
      <w:r>
        <w:rPr>
          <w:rtl w:val="1"/>
        </w:rPr>
        <w:t>الشرح: الدلالة: كفارات الصغائر. - الصغائر</w:t>
      </w:r>
    </w:p>
    <w:p>
      <w:pPr>
        <w:bidi w:val="1"/>
        <w:jc w:val="start"/>
      </w:pPr>
      <w:r>
        <w:rPr>
          <w:rtl w:val="1"/>
        </w:rPr>
        <w:t>الشرح: الدلالة: فضل يوم الجمعة وصلاتها - مشروعية صلاة الجمعة وفضلها</w:t>
      </w:r>
    </w:p>
    <w:p>
      <w:pPr>
        <w:bidi w:val="1"/>
        <w:jc w:val="start"/>
      </w:pPr>
      <w:r>
        <w:rPr>
          <w:rtl w:val="1"/>
        </w:rPr>
        <w:t>الشرح: الدلالة: الغسل للجمعة - المأمور به في يوم الجمعة</w:t>
      </w:r>
    </w:p>
    <w:p>
      <w:pPr>
        <w:bidi w:val="1"/>
        <w:jc w:val="start"/>
      </w:pPr>
      <w:r>
        <w:rPr>
          <w:rtl w:val="1"/>
        </w:rPr>
        <w:t>الشرح: الدلالة: الدافع (الباعث والحافزوالتعزيز) - مبادئ التعلم وشروطه</w:t>
      </w:r>
    </w:p>
    <w:p>
      <w:pPr>
        <w:bidi w:val="1"/>
        <w:jc w:val="start"/>
      </w:pPr>
      <w:r>
        <w:rPr>
          <w:rtl w:val="1"/>
        </w:rPr>
        <w:t>الشرح: الدلالة: التربية بالموعظة (التوجيه والإرشاد)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التربية بالثواب والعقاب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التربية بالتشويق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التربية والتوجيه (يحال إلى النظام التربوي والأخلاق والآداب الاجتماعية) - رعاية الأخلاق العامة</w:t>
      </w:r>
    </w:p>
    <w:p>
      <w:pPr>
        <w:bidi w:val="1"/>
        <w:jc w:val="start"/>
      </w:pPr>
      <w:r>
        <w:rPr>
          <w:rtl w:val="1"/>
        </w:rPr>
        <w:t>الشرح: الدلالة: الوضوء والاغتسال ونظافة الأعضاء - الطهارة والنظافة البدنية وسنن الفطرة</w:t>
      </w:r>
    </w:p>
    <w:p>
      <w:pPr>
        <w:bidi w:val="1"/>
        <w:jc w:val="start"/>
      </w:pPr>
      <w:r>
        <w:rPr>
          <w:rtl w:val="1"/>
        </w:rPr>
        <w:t>الشرح: الدلالة: التوجيه - وظائف القيادة</w:t>
      </w:r>
    </w:p>
    <w:p>
      <w:pPr>
        <w:bidi w:val="1"/>
        <w:jc w:val="start"/>
      </w:pPr>
      <w:r>
        <w:rPr>
          <w:rtl w:val="1"/>
        </w:rPr>
        <w:t>الشرح: الدلالة: فضل الغسل. - الغسل</w:t>
      </w:r>
    </w:p>
    <w:p>
      <w:pPr>
        <w:bidi w:val="1"/>
        <w:jc w:val="start"/>
      </w:pPr>
      <w:r>
        <w:rPr>
          <w:rtl w:val="1"/>
        </w:rPr>
        <w:t>الشرح: الدلالة: الأمر بالغسل - الجمعة - أسباب الغسل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