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الخلاء على قارعة الطريق-كتاب الطهارة وسننها-سنن ابن ماجة — رقم الحديث: 246 — الرقم الفرعي: 99 — الرقم الأصلي: 246</w:t>
        <w:br/>
      </w:r>
      <w:r>
        <w:rPr>
          <w:rtl w:val="1"/>
        </w:rPr>
        <w:t xml:space="preserve"> حدثنا عليّ بن محمد ثنا وكيع عن سفيان عن الأسود بن قيس عن نُبيحٍ العَنزيّ عن جابر بن عبد الله</w:t>
        <w:br/>
      </w:r>
      <w:r>
        <w:rPr>
          <w:color w:val="FF0000"/>
          <w:rtl w:val="1"/>
        </w:rPr>
        <w:t xml:space="preserve">قَالَ: كَانَ النَّبِيُّ ﷺ إِذَا مَشَى، مَشَى أَصْحَابُهُ أَمَامَهُ، وَتَرَكُوا ظَهْرَهُ لِلْمَلَائِكَةِ.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