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226 — الرقم الفرعي: 99 — الرقم الأصلي: 226</w:t>
        <w:br/>
      </w:r>
      <w:r>
        <w:rPr>
          <w:rtl w:val="1"/>
        </w:rPr>
        <w:t xml:space="preserve"> حدثنا عبد الرزاق حدثنا عبد الله بن عمر عن نافع عن ابن عمر أن عمر</w:t>
        <w:br/>
      </w:r>
      <w:r>
        <w:rPr>
          <w:color w:val="000000"/>
          <w:rtl w:val="1"/>
        </w:rPr>
        <w:t xml:space="preserve">قبَّلَ الحَجَرَ، ثُمَّ قَالَ: قَدْ عَلِمْتُ أَنكَ حَجَرٌ، وَلَوْلا أَني رَأَيْتُ رَسُولَ اللهِ ﷺ قبَّلكَ مَا قبَّلتُكَ.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