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شكّ في الثنتين والثلاث مَن قال:يُلقي الشكّ-كتاب الصلاة-سنن أبي داود — رقم الحديث: 1025 — الرقم الفرعي: 99 — الرقم الأصلي: 1025</w:t>
        <w:br/>
      </w:r>
      <w:r>
        <w:rPr>
          <w:rtl w:val="1"/>
        </w:rPr>
        <w:t xml:space="preserve"> حدثنا محمد بن عبد العزيز بن أبي رِزْمَة أخبرنا الفضل بن موسى عن عبد الله بن كَيسان عن عكرمة عن ابن عبّاس</w:t>
        <w:br/>
      </w:r>
      <w:r>
        <w:rPr>
          <w:color w:val="FF0000"/>
          <w:rtl w:val="1"/>
        </w:rPr>
        <w:t xml:space="preserve">أنَّ النَبيَّ ﷺ سَمَّى سَجدَتي السَّهو: المُرغِمَتَين.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