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صلّى خمساً-كتاب الصلاة-سنن أبي داود — رقم الحديث: 1023 — الرقم الفرعي: 99 — الرقم الأصلي: 1023</w:t>
        <w:br/>
      </w:r>
      <w:r>
        <w:rPr>
          <w:rtl w:val="1"/>
        </w:rPr>
        <w:t xml:space="preserve"> حدثنا قتيبة بن سعيد ثنا الليث ملاحظة يعني ابن سعد عن يزيد بن أبي حبيب أنّ سويد بن قيس أخبره عن معاوية بن خديج</w:t>
        <w:br/>
      </w:r>
      <w:r>
        <w:rPr>
          <w:color w:val="FF0000"/>
          <w:rtl w:val="1"/>
        </w:rPr>
        <w:t xml:space="preserve">أنَّ رَسولَ الله ﷺ صَلَّى يومًا، فسَلَّم، وقد بقِيتْ مِن الصَّلاةِ رَكعة،  </w:t>
      </w:r>
      <w:r>
        <w:rPr>
          <w:color w:val="FF0000"/>
          <w:rtl w:val="1"/>
        </w:rPr>
        <w:t xml:space="preserve">فأَدرَكَه رَجلٌ، فقال: نَسيتَ مِن الصَّلاةِ ركعةً،  </w:t>
      </w:r>
      <w:r>
        <w:rPr>
          <w:color w:val="FF0000"/>
          <w:rtl w:val="1"/>
        </w:rPr>
        <w:t xml:space="preserve">فرَجَعَ فدَخلَ المَسجدَ، وأَمرَ بلالًا، فأَقامَ الصَّلاة، فصَلَّى للنّاسِ ركعةً،  </w:t>
      </w:r>
      <w:r>
        <w:rPr>
          <w:color w:val="000000"/>
          <w:rtl w:val="1"/>
        </w:rPr>
        <w:t xml:space="preserve">فأَخبرتُ بذلك النّاسَ، فقالوا لي: أَتعرفُ الرَّجلَ؟ قلتُ: لا، إلّا أن أَراهُ، فمَرَّ بي، فقلتُ: هذا هو، فقالوا: هذا طَلحةُ بن عُبيد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صدور السهو والنسيان وما أشبههما منه صلى الله عليه وسلم.////////////////////////////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