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237 — الرقم الفرعي: 99 — الرقم الأصلي: 237</w:t>
        <w:br/>
      </w:r>
      <w:r>
        <w:rPr>
          <w:rtl w:val="1"/>
        </w:rPr>
        <w:t xml:space="preserve"> أخبرنا عبد الرزاق أخبرنا عبيدالله بن عمر عن نافع</w:t>
        <w:br/>
      </w:r>
      <w:r>
        <w:rPr>
          <w:color w:val="000000"/>
          <w:rtl w:val="1"/>
        </w:rPr>
        <w:t xml:space="preserve">قَالَ: رَأَى ابنُ عُمَرَ سَعْدَ بْنَ مَالِكٍ يَمْسَحُ عَلَى خُفَّيهِ، فَقالَ ابنُ عُمَرَ: وَإنَّكُمْ لَتفْعَلُونَ هَذَا؟ فَقَالَ سَعْدٌ: نَعمْ.  </w:t>
      </w:r>
      <w:r>
        <w:rPr>
          <w:color w:val="000000"/>
          <w:rtl w:val="1"/>
        </w:rPr>
        <w:t xml:space="preserve">فَاجْتَمعَا عِندَ عُمَرَ، فَقالَ سَعْدٌ: يَا أَمِيرَ المُؤْمِنِينَ، أَفْتِ ابْنَ أَخِي في الْمَسْحِ عَلَى الْخُفَّيْنِ، فَقَالَ عُمَرُ: كُنَّا وَنَحْنُ مَعَ نَبِيِّنا ﷺ نَمْسَحُ عَلَى خِفَافِنَا.  </w:t>
      </w:r>
      <w:r>
        <w:rPr>
          <w:color w:val="000000"/>
          <w:rtl w:val="1"/>
        </w:rPr>
        <w:t xml:space="preserve">فَقالَ ابْنُ عُمَرَ: وَإِنْ جَاءَ مِنَ الغَائِطِ وَالبَوْلِ؟ فَقالَ عُمَرُ: نَعمْ، وَإِنْ جَاءَ مِنَ الغَائِطِ وَالبَوْلِ.  </w:t>
      </w:r>
      <w:r>
        <w:rPr>
          <w:color w:val="000000"/>
          <w:rtl w:val="1"/>
        </w:rPr>
        <w:t xml:space="preserve">قَالَ نَافِعٌ: فَكَانَ ابْنُ عُمَرَ بَعْدَ ذَلِكَ يَمْسَحُ عَلَيْهِمَا مَا لَمْ يَخْلعْهُمَا، وَمَا يُوَقِّتُ لِذلِكَ وَقْتًا. </w:t>
      </w:r>
      <w:r>
        <w:rPr>
          <w:color w:val="000000"/>
          <w:rtl w:val="1"/>
        </w:rPr>
        <w:t xml:space="preserve">فَحَدَّثتُ بِهِ مَعْمَرًا، فَقَالَ: حَدَّثَنيهِ أيّوبُ، عَنْ نافِعٍ مِثلَهُ.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