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الارتداف في الغزو والحجّ-كتاب الجهاد والسير-صحيح البخاري — رقم الحديث: 2986 — الرقم الفرعي: 99 — الرقم الأصلي: 2986</w:t>
        <w:br/>
      </w:r>
      <w:r>
        <w:rPr>
          <w:rtl w:val="1"/>
        </w:rPr>
        <w:t xml:space="preserve"> حدثنا قتيبة بن سعيد حدثنا عبد الوهاب حدثنا أيوب عن أبي قلابة عن أنس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كنتُ رَدِيفَ أبي طَلْحةَ، وإنَّهم لَيَصْرُخونَ بهما جميعًا: الحجِّ والعُمْرة. </w:t>
      </w:r>
    </w:p>
    <w:p>
      <w:pPr>
        <w:bidi w:val="1"/>
        <w:jc w:val="start"/>
      </w:pPr>
      <w:r>
        <w:rPr>
          <w:rtl w:val="1"/>
        </w:rPr>
        <w:t>الشرح: الدلالة: إهلال النبي صلى الله عليه وسلم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