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المضطر إلى الميتة-كتاب الأطعمة-سنن أبي داود — رقم الحديث: 3816 — الرقم الفرعي: 99 — الرقم الأصلي: 3816</w:t>
        <w:br/>
      </w:r>
      <w:r>
        <w:rPr>
          <w:rtl w:val="1"/>
        </w:rPr>
        <w:t xml:space="preserve"> حدثنا موسى بن إسماعيل ثنا حماد عن سماك بن حرب عن جابر بن سمرة</w:t>
        <w:br/>
      </w:r>
      <w:r>
        <w:rPr>
          <w:color w:val="000000"/>
          <w:rtl w:val="1"/>
        </w:rPr>
        <w:t xml:space="preserve">أنَّ رجُلًا نزلَ الحَرّةَ، ومعه أَهلُه ووَلدُه،  </w:t>
      </w:r>
      <w:r>
        <w:rPr>
          <w:color w:val="FF0000"/>
          <w:rtl w:val="1"/>
        </w:rPr>
        <w:t xml:space="preserve">فقال رجُل: إنَّ ناقةً لي ضلَّت، فإن وَجدْتَها فأَمسِكْها،  </w:t>
      </w:r>
      <w:r>
        <w:rPr>
          <w:color w:val="FF0000"/>
          <w:rtl w:val="1"/>
        </w:rPr>
        <w:t xml:space="preserve">فوَجَدَها، فلم يَجِد صاحِبَها، فمَرِضَت، فقالت امرأتُه: انحَرْها، فأَبى، فنَفَقَت، فقالت امرأتُه: اسلَخْها حتى نُقَدِّد شَحمَها ولَحمَها، ونأكُلَه، فقال: حتى أَسألَ رسولَ الله ﷺ،  </w:t>
      </w:r>
      <w:r>
        <w:rPr>
          <w:color w:val="FF0000"/>
          <w:rtl w:val="1"/>
        </w:rPr>
        <w:t xml:space="preserve">فأَتاه فسألَه، فقال: «هل عندَكَ غِنىً يُغنيك؟» قال: لا، قال: «فكُلُوها»  </w:t>
      </w:r>
      <w:r>
        <w:rPr>
          <w:color w:val="000000"/>
          <w:rtl w:val="1"/>
        </w:rPr>
        <w:t xml:space="preserve">قال: فجاءَ صاحبُها، فأخبَره الخَبَر، فقال: هلَّا كنتَ نَحرْتَها، قال: استَحيَيتُ منك.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حيازة اللقطة - اللقطة وأحكامها</w:t>
      </w:r>
    </w:p>
    <w:p>
      <w:pPr>
        <w:bidi w:val="1"/>
        <w:jc w:val="start"/>
      </w:pPr>
      <w:r>
        <w:rPr>
          <w:rtl w:val="1"/>
        </w:rPr>
        <w:t>الشرح: الدلالة: لقطة الأنعام - اللقطة وأحكامها</w:t>
      </w:r>
    </w:p>
    <w:p>
      <w:pPr>
        <w:bidi w:val="1"/>
        <w:jc w:val="start"/>
      </w:pPr>
      <w:r>
        <w:rPr>
          <w:rtl w:val="1"/>
        </w:rPr>
        <w:t>الشرح: الدلالة: جواز أكل الأطعمة المحرمة للضرورة - الأطعمة المحرمة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