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صوم المحرم-كتاب الصيام-صحيح مسلم — رقم الحديث: 1163 — الرقم الفرعي: 1 — الرقم الأصلي: 1163</w:t>
        <w:br/>
      </w:r>
      <w:r>
        <w:rPr>
          <w:rtl w:val="1"/>
        </w:rPr>
        <w:t xml:space="preserve"> حدثني قتيبة بن سعيد حدثنا أبو عوانة عن أبي بِشر عن حميد بن عبد الرحمن الحِميَريّ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«أَفضلُ الصِّيامِ بعدَ رَمضانَ: شهرُ الله المُحرَّم،  </w:t>
      </w:r>
      <w:r>
        <w:rPr>
          <w:color w:val="FF0000"/>
          <w:rtl w:val="1"/>
        </w:rPr>
        <w:t xml:space="preserve">وأَفضلُ الصّلاةِ بعدَ الفَريضَة: صَلاةُ اللَّيل».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