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السيف يُحلى-كتاب الجهاد-سنن أبي داود — رقم الحديث: 2583 — الرقم الفرعي: 99 — الرقم الأصلي: 2583</w:t>
        <w:br/>
      </w:r>
      <w:r>
        <w:rPr>
          <w:rtl w:val="1"/>
        </w:rPr>
        <w:t xml:space="preserve"> حدثنا مسلم بن إبراهيم ثنا جرير بن حازم ثنا قتادة عن أنس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كانت قَبِيعَةُ سَيفِ رسولِ الله ﷺ فضّةً.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التحلي بالفضة - التحلي بغير الذهب</w:t>
      </w:r>
    </w:p>
    <w:p>
      <w:pPr>
        <w:bidi w:val="1"/>
        <w:jc w:val="start"/>
      </w:pPr>
      <w:r>
        <w:rPr>
          <w:rtl w:val="1"/>
        </w:rPr>
        <w:t>الشرح: الدلالة: الأسلحة واللوازم والتجهيزات - الإعداد المادي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