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وسلم:نُصرتُ بالصبا-كتاب الصلاة-صحيح البخاري — رقم الحديث: 1035 — الرقم الفرعي: 99 — الرقم الأصلي: 1035</w:t>
        <w:br/>
      </w:r>
      <w:r>
        <w:rPr>
          <w:rtl w:val="1"/>
        </w:rPr>
        <w:t xml:space="preserve"> حدثنا مسلم قال:حدثنا شعبة عن الحكم عن مجاهد عن ابن عباس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«نُصِرْتُ بالصَّبَا،  </w:t>
      </w:r>
      <w:r>
        <w:rPr>
          <w:color w:val="000000"/>
          <w:rtl w:val="1"/>
        </w:rPr>
        <w:t xml:space="preserve">وأُهْلِكَتْ عادٌ بالدَّبُورِ» 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p>
      <w:pPr>
        <w:bidi w:val="1"/>
        <w:jc w:val="start"/>
      </w:pPr>
      <w:r>
        <w:rPr>
          <w:rtl w:val="1"/>
        </w:rPr>
        <w:t>الشرح: الدلالة: هزيمة الأحزاب وانتصار المسلمين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