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السواك-كتاب الطهارة-سنن أبي داود — رقم الحديث: 46 — الرقم الفرعي: 99 — الرقم الأصلي: 46</w:t>
        <w:br/>
      </w:r>
      <w:r>
        <w:rPr>
          <w:rtl w:val="1"/>
        </w:rPr>
        <w:t xml:space="preserve"> حدثنا قتيبة بن سعيد عن سفيان عن أبي الزناد عن الأعرج عن أبي هريرة</w:t>
        <w:br/>
      </w:r>
      <w:r>
        <w:rPr>
          <w:color w:val="000000"/>
          <w:rtl w:val="1"/>
        </w:rPr>
        <w:t xml:space="preserve">يَرفعُه، قال:  </w:t>
      </w:r>
      <w:r>
        <w:rPr>
          <w:color w:val="FF0000"/>
          <w:rtl w:val="1"/>
        </w:rPr>
        <w:t xml:space="preserve">«لولا أَن أشُقَّ على المؤمِنينَ، لَأَمرتُهم بتأخِيرِ العِشاءِ،  </w:t>
      </w:r>
      <w:r>
        <w:rPr>
          <w:color w:val="FF0000"/>
          <w:rtl w:val="1"/>
        </w:rPr>
        <w:t xml:space="preserve">وبالسِّوَاكِ عندَ كلِّ صَلاة».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