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26516 — الرقم الفرعي: 99 — الرقم الأصلي: 26516</w:t>
        <w:br/>
      </w:r>
      <w:r>
        <w:rPr>
          <w:rtl w:val="1"/>
        </w:rPr>
        <w:t xml:space="preserve"> حدثنا عبد الله حدثني أبي ثنا قران بن تمام،أبو تمام الأسديّ قال:ثنا محمد بن أبي حميد عن المطلب بن عبد الله المخزوميّ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دخلتُ على أُمِّ سَلَمةَ زَوجِ النَّبيِّ ﷺ، فقالت: يا بُنيَّ أَلا أُحدِّثُك بما سَمِعتُ مِن رسُولِ الله ﷺ؟ قال: قلتُ بَلى يا أُمّه،  </w:t>
      </w:r>
      <w:r>
        <w:rPr>
          <w:color w:val="000000"/>
          <w:rtl w:val="1"/>
        </w:rPr>
        <w:t xml:space="preserve">قالت: سمعتُ مِن رَسولِ الله ﷺ يقول:  </w:t>
      </w:r>
      <w:r>
        <w:rPr>
          <w:color w:val="FF0000"/>
          <w:rtl w:val="1"/>
        </w:rPr>
        <w:t xml:space="preserve">«مَن أَنفَقَ على ابنَتَين،  </w:t>
      </w:r>
      <w:r>
        <w:rPr>
          <w:color w:val="FF0000"/>
          <w:rtl w:val="1"/>
        </w:rPr>
        <w:t xml:space="preserve">أو أُختَين، أو ذَواتَي قَرابةٍ،  </w:t>
      </w:r>
      <w:r>
        <w:rPr>
          <w:color w:val="FF0000"/>
          <w:rtl w:val="1"/>
        </w:rPr>
        <w:t xml:space="preserve">يَحتَسبُ النَّفَقَةَ عليهما، حتّى يُغنِيَهما اللهُ مِن فَضلِه، عزَّ وجلَّ، أو يَكفِيَهما، كانتا له سِترًا مِن النّار».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النفقة على الأولاد - النفقة على الأقارب</w:t>
      </w:r>
    </w:p>
    <w:p>
      <w:pPr>
        <w:bidi w:val="1"/>
        <w:jc w:val="start"/>
      </w:pPr>
      <w:r>
        <w:rPr>
          <w:rtl w:val="1"/>
        </w:rPr>
        <w:t>الشرح: الدلالة: النفقة على الأرحام والأخوال والخالات - النفقة على الأقارب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