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19783 — الرقم الفرعي: 99 — الرقم الأصلي: 19783</w:t>
        <w:br/>
      </w:r>
      <w:r>
        <w:rPr>
          <w:rtl w:val="1"/>
        </w:rPr>
        <w:t xml:space="preserve"> حدثنا عفّان ثنا حمّاد بن سلمة أنا الأزرق بن قيس عن شريك بن شهاب</w:t>
        <w:br/>
      </w:r>
      <w:r>
        <w:rPr>
          <w:color w:val="000000"/>
          <w:rtl w:val="1"/>
        </w:rPr>
        <w:t xml:space="preserve">قال: كنتُ أَتمنّى أن أَلقَى رجلًا من أَصحاب النّبيِّ ﷺ، يُحدِّثني عن الخوارج،  </w:t>
      </w:r>
      <w:r>
        <w:rPr>
          <w:color w:val="000000"/>
          <w:rtl w:val="1"/>
        </w:rPr>
        <w:t xml:space="preserve">فلَقِيتُ أبا بَرْزةَ في يومِ عرَفَةَ في نفَرٍ من أَصحابه، فقلتُ: يا أبا بَرْزةَ، حدِّثنا بشيءٍ سمِعتَه من رسولِ الله ﷺ، يقولُه في الخَوارج،  </w:t>
      </w:r>
      <w:r>
        <w:rPr>
          <w:color w:val="000000"/>
          <w:rtl w:val="1"/>
        </w:rPr>
        <w:t xml:space="preserve">فقال: أُحدِّثُك بما سمِعَتْ أُذُنايَ ورأَتْ عيناي:  </w:t>
      </w:r>
      <w:r>
        <w:rPr>
          <w:color w:val="000000"/>
          <w:rtl w:val="1"/>
        </w:rPr>
        <w:t xml:space="preserve">أُتي رسولُ الله ﷺ بدَنانير، فكان يَقسِمُها، وعندَه رجلٌ أَسودُ مَطمومُ الشَّعر، عليه ثوبانِ أَبيضانِ، بين عَيْنَيه أَثرُ السُّجود، فتَعرَّض لرسولِ الله ﷺ، فأتاه من قِبَل وجهه، فلم يُعطِه شيئًا، فأتاهُ مِن قِبَل يَمينِه، فلم يُعطِه شيئًا، فأتاه من قِبَل شِمالِه، فلم يُعطِه شيئًا، ثم أتاه من خَلفِه، فلم يُعطِه شيئًا، فقال: واللهِ يا محمد، ما عَدَلتَ منذُ اليومِ في القِسمَة،  </w:t>
      </w:r>
      <w:r>
        <w:rPr>
          <w:color w:val="000000"/>
          <w:rtl w:val="1"/>
        </w:rPr>
        <w:t xml:space="preserve">فغَضِبَ رسولُ الله ﷺ غضبًا شديدًا، ثم قال: «واللهِ لا تَجدونَ بَعدِي أَحدًا أَعدلَ عليكُم مِنِّي» قالها ثلاثًا،  </w:t>
      </w:r>
      <w:r>
        <w:rPr>
          <w:color w:val="FF0000"/>
          <w:rtl w:val="1"/>
        </w:rPr>
        <w:t xml:space="preserve">ثم قال: «يَخرجُ مِن قِبَل المَشرقِ رجالٌ كأنَّ هذا مِنهم، هَديُهم هكذا، يَقرؤونَ القرآنَ لا يُجاوزُ تَراقِيَهم، يَمرُقونَ مِن الدِّين كما يمرقُ السَّهمُ من الرَّميَّة، لا يَرجعونَ إليه» ووَضعَ يدَه على صَدرِه، «سِيماهُم التَّحليق، لا يزالونَ يَخرجونَ حتى يَخرجَ آخرُهم، فإذا رأَيتُموهم فاقتُلوهُم» قالها ثلاثًا، «شرُّ الخَلْقِ والخَلِيقة» قالها ثلاثًا.  </w:t>
      </w:r>
      <w:r>
        <w:rPr>
          <w:color w:val="000000"/>
          <w:rtl w:val="1"/>
        </w:rPr>
        <w:t xml:space="preserve">وقد قال حمّاد: لا يَرجِعونَ فيه. </w:t>
      </w:r>
    </w:p>
    <w:p>
      <w:pPr>
        <w:bidi w:val="1"/>
        <w:jc w:val="start"/>
      </w:pPr>
      <w:r>
        <w:rPr>
          <w:rtl w:val="1"/>
        </w:rPr>
        <w:t xml:space="preserve">درجة الحديث: إسناده ضعيف  / إسناده ضعيف </w:t>
      </w:r>
    </w:p>
    <w:p>
      <w:pPr>
        <w:bidi w:val="1"/>
        <w:jc w:val="start"/>
      </w:pPr>
      <w:r>
        <w:rPr>
          <w:rtl w:val="1"/>
        </w:rPr>
        <w:t>الشرح: الدلالة: المطلب الأول: الفتنة في عهد الخلفاء عثمان وعلي وتنازل الحسن عن الخلافة - فتن الحكم في أواخر عهد الخلافة الراشدة وما بعده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