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عرض بنفي الولد-كتاب الطلاق-صحيح البخاري — رقم الحديث: 5305 — الرقم الفرعي: 99 — الرقم الأصلي: 5305</w:t>
        <w:br/>
      </w:r>
      <w:r>
        <w:rPr>
          <w:rtl w:val="1"/>
        </w:rPr>
        <w:t xml:space="preserve"> حدثنا يحيى بن قَزَعة حدثنا مالك عن ابن شهاب عن سعيد بن المسيّب عن أبي هريرة</w:t>
        <w:br/>
      </w:r>
      <w:r>
        <w:rPr>
          <w:color w:val="FF0000"/>
          <w:rtl w:val="1"/>
        </w:rPr>
        <w:t xml:space="preserve">أنَّ رجلًا أتى النبيَّ ﷺ، فقال: يا رسولَ الله، وُلِدَ لي غلامٌ أسوَدُ،  </w:t>
      </w:r>
      <w:r>
        <w:rPr>
          <w:color w:val="FF0000"/>
          <w:rtl w:val="1"/>
        </w:rPr>
        <w:t xml:space="preserve">فقال: «هل لكَ من إبِلٍ؟». قال: نعم، قال: «ما ألوانُها؟». قال: حُمْرٌ، قال: «هل فيها من أوْرَقَ؟». قال: نعم،  </w:t>
      </w:r>
      <w:r>
        <w:rPr>
          <w:color w:val="FF0000"/>
          <w:rtl w:val="1"/>
        </w:rPr>
        <w:t xml:space="preserve">قال: «فأنَّى ذلكَ؟» قال: لَعَلَّه نَزَعَه عِرْقٌ،  </w:t>
      </w:r>
      <w:r>
        <w:rPr>
          <w:color w:val="FF0000"/>
          <w:rtl w:val="1"/>
        </w:rPr>
        <w:t xml:space="preserve">قال: «فلعلَّ ابنَكَ هذا نَزَعَه». </w:t>
      </w:r>
    </w:p>
    <w:p>
      <w:pPr>
        <w:bidi w:val="1"/>
        <w:jc w:val="start"/>
      </w:pPr>
      <w:r>
        <w:rPr>
          <w:rtl w:val="1"/>
        </w:rPr>
        <w:t>الشرح: الدلالة: الصفات الوراثية للجنين - الجينات والهندسة الوراثية</w:t>
      </w:r>
    </w:p>
    <w:p>
      <w:pPr>
        <w:bidi w:val="1"/>
        <w:jc w:val="start"/>
      </w:pPr>
      <w:r>
        <w:rPr>
          <w:rtl w:val="1"/>
        </w:rPr>
        <w:t>الشرح: الدلالة: قيمة حسن الظن بالزوجة - قيم حسن الظن</w:t>
      </w:r>
    </w:p>
    <w:p>
      <w:pPr>
        <w:bidi w:val="1"/>
        <w:jc w:val="start"/>
      </w:pPr>
      <w:r>
        <w:rPr>
          <w:rtl w:val="1"/>
        </w:rPr>
        <w:t>الشرح: الدلالة: الترابط الاجتماعي - مقاصد الزواج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الفروق الفردية بين المتعلمين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العقلية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القياس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قيمة إعمال العقل في الحوار والمناظرة ومهارة الإقناع - قيم تقدير العقل والتفكير العلمي</w:t>
      </w:r>
    </w:p>
    <w:p>
      <w:pPr>
        <w:bidi w:val="1"/>
        <w:jc w:val="start"/>
      </w:pPr>
      <w:r>
        <w:rPr>
          <w:rtl w:val="1"/>
        </w:rPr>
        <w:t>الشرح: الدلالة: قيمة إعمال العقل في القياسِ ومعرفةِ العِللِ والحِكَم - قيم تقدير العقل والتفكير العلمي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