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التحريض على الصدقة والشفاعة فيها-كتاب الزكاة-صحيح البخاري — رقم الحديث: 1433 — الرقم الفرعي: 99 — الرقم الأصلي: 1433</w:t>
        <w:br/>
      </w:r>
      <w:r>
        <w:rPr>
          <w:rtl w:val="1"/>
        </w:rPr>
        <w:t xml:space="preserve"> حدثنا صدقة بن الفضل أخبرنا عبدة عن هشام عن فاطمة عن أسماء رضي الله عنها</w:t>
        <w:br/>
      </w:r>
      <w:r>
        <w:rPr>
          <w:color w:val="FF0000"/>
          <w:rtl w:val="1"/>
        </w:rPr>
        <w:t xml:space="preserve">قالت: قال ليَ النبيُّ ﷺ: «لا تُوكِي فيُوكَى عليكِ». </w:t>
      </w:r>
      <w:r>
        <w:rPr>
          <w:color w:val="FF0000"/>
          <w:rtl w:val="1"/>
        </w:rPr>
        <w:t xml:space="preserve">حدَّثنا عُثمانُ بنُ أبي شَيْبةَ، عن عَبْدةَ، وقال: «لا تُحْصي فيُحْصِيَ اللهُ عليكِ». 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التصدق من مال الغير - صدقة التطوع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