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صفة إبليس وجنوده-كتاب بدء الخلق-صحيح البخاري — رقم الحديث: 3279 — الرقم الفرعي: 99 — الرقم الأصلي: 3279</w:t>
        <w:br/>
      </w:r>
      <w:r>
        <w:rPr>
          <w:rtl w:val="1"/>
        </w:rPr>
        <w:t xml:space="preserve"> حدثنا عبد الله بن مسلمة عن مالك عن عبد الله بن دينار عن عبد الله 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رسولَ الله ﷺ يُشِيرُ إلى المَشْرِقِ فقال: «ها، إنَّ الفِتْنةَ هَاهُنا، إنَّ الفِتْنةَ هَاهُنا، من حيثُ يَطلُعُ قَرْنُ الشَّيطانِ». </w:t>
      </w:r>
    </w:p>
    <w:p>
      <w:pPr>
        <w:bidi w:val="1"/>
        <w:jc w:val="start"/>
      </w:pPr>
      <w:r>
        <w:rPr>
          <w:rtl w:val="1"/>
        </w:rPr>
        <w:t>الشرح: الدلالة: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المأثور في تفسير آي القرآن بترتيب المصحف - علوم القرآن</w:t>
      </w:r>
    </w:p>
    <w:p>
      <w:pPr>
        <w:bidi w:val="1"/>
        <w:jc w:val="start"/>
      </w:pPr>
      <w:r>
        <w:rPr>
          <w:rtl w:val="1"/>
        </w:rPr>
        <w:t>الشرح: الدلالة: التصور الإسلامي للحياة الدنيا - التصور الإسلامي</w:t>
      </w:r>
    </w:p>
    <w:p>
      <w:pPr>
        <w:bidi w:val="1"/>
        <w:jc w:val="start"/>
      </w:pPr>
      <w:r>
        <w:rPr>
          <w:rtl w:val="1"/>
        </w:rPr>
        <w:t>الشرح: الدلالة: تبليغ العلم ونشره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عموم الموبقات و الكبائر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ما ورد في العراق وفارس - ما ورد في الأمكنة والبلدان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أسلوب التكرار</w:t>
      </w:r>
    </w:p>
    <w:p>
      <w:pPr>
        <w:bidi w:val="1"/>
        <w:jc w:val="start"/>
      </w:pPr>
      <w:r>
        <w:rPr>
          <w:rtl w:val="1"/>
        </w:rPr>
        <w:t>الشرح: الدلالة: الاتصال الجمعي الجماهيري ( مع جماعة)</w:t>
      </w:r>
    </w:p>
    <w:p>
      <w:pPr>
        <w:bidi w:val="1"/>
        <w:jc w:val="start"/>
      </w:pPr>
      <w:r>
        <w:rPr>
          <w:rtl w:val="1"/>
        </w:rPr>
        <w:t>الشرح: الدلالة: أخبار موسى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مفهوم القتل الخطأ - القتل الخطأ</w:t>
      </w:r>
    </w:p>
    <w:p>
      <w:pPr>
        <w:bidi w:val="1"/>
        <w:jc w:val="start"/>
      </w:pPr>
      <w:r>
        <w:rPr>
          <w:rtl w:val="1"/>
        </w:rPr>
        <w:t>الشرح: الدلالة: خطب المناسبات و المواعظ</w:t>
      </w:r>
    </w:p>
    <w:p>
      <w:pPr>
        <w:bidi w:val="1"/>
        <w:jc w:val="start"/>
      </w:pPr>
      <w:r>
        <w:rPr>
          <w:rtl w:val="1"/>
        </w:rPr>
        <w:t>الشرح: الدلالة: الإشارة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التكرار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