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الفتنة من المشرق من حيث يطلع قرنا الشيطان-كتاب الفتن وأشراط الساعة-صحيح مسلم — رقم الحديث: 2905 — الرقم الفرعي: 6 — الرقم الأصلي: 2905</w:t>
        <w:br/>
      </w:r>
      <w:r>
        <w:rPr>
          <w:rtl w:val="1"/>
        </w:rPr>
        <w:t xml:space="preserve"> حدثنا عبد الله بن عمر بن أبَان و واصل بن عبد الأعلى و أحمد بن عمر الوَكيعيّ ملاحظة واللفظ لابن أبَان قالوا:حدثنا ابن فُضَيل عن أبيه قال:سمعت سالم بن عبد الله بن عمر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يا أَهلَ العراق، ما أَسأَلَكَم عن الصَّغيرة، وأَركبَكُم للكَبيرة!  </w:t>
      </w:r>
      <w:r>
        <w:rPr>
          <w:color w:val="000000"/>
          <w:rtl w:val="1"/>
        </w:rPr>
        <w:t xml:space="preserve">سمِعتُ أَبي عبدَ الله بنَ عمرَ يقول: سمِعتُ رسولَ الله ﷺ يقول:  </w:t>
      </w:r>
      <w:r>
        <w:rPr>
          <w:color w:val="000000"/>
          <w:rtl w:val="1"/>
        </w:rPr>
        <w:t xml:space="preserve">«إنَّ الفِتنةَ تَجيءُ مِن ههُنا - وأَومأَ بيَدِه نحو المَشرِق - مِن حيثُ يَطلُعُ قَرنا الشَّيطان،  </w:t>
      </w:r>
      <w:r>
        <w:rPr>
          <w:color w:val="000000"/>
          <w:rtl w:val="1"/>
        </w:rPr>
        <w:t xml:space="preserve">وأَنتُم يَضرِبُ بعضُكم رِقابَ بعض،  </w:t>
      </w:r>
      <w:r>
        <w:rPr>
          <w:color w:val="000000"/>
          <w:rtl w:val="1"/>
        </w:rPr>
        <w:t xml:space="preserve">وإنَّما قَتلَ مُوسَى الذي قَتلَ مِن آلِ فِرعَونَ خطأً، فقال اللهُ عزَّ وجلَّ له: ﴿وَقَتَلْتَ نَفْسًا فَنَجَّيْنَاكَ مِنَ الْغَمِّ وَفَتَنَّاكَ فُتُوناً﴾ [طه: 40]». 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