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الاضطجاع بعدها-كتاب الصلاة-سنن أبي داود — رقم الحديث: 1261 — الرقم الفرعي: 99 — الرقم الأصلي: 1261</w:t>
        <w:br/>
      </w:r>
      <w:r>
        <w:rPr>
          <w:rtl w:val="1"/>
        </w:rPr>
        <w:t xml:space="preserve"> حدثنا مُسدد و أبو كامل و عبيدالله بن عمر بن ميسرة قالوا:ثنا عبد الواحد ثنا الأعمش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«إذا صلَّى أَحدُكم الرَّكعَتَينِ قبلَ الصُّبْح فليَضطَجِع على يَمينِه»، </w:t>
      </w:r>
      <w:r>
        <w:rPr>
          <w:color w:val="FF0000"/>
          <w:rtl w:val="1"/>
        </w:rPr>
        <w:t xml:space="preserve">فقالَ له مَروانُ بنُ الحَكَم: أمَا يُجزِئُ أَحدَنا مَمشاهُ إلى المسجدِ حتى يَضطَجِعَ على يَمينِه؟ </w:t>
      </w:r>
      <w:r>
        <w:rPr>
          <w:color w:val="FF0000"/>
          <w:rtl w:val="1"/>
        </w:rPr>
        <w:t xml:space="preserve">قال عُبيدُ اللهِ في حَديثِه: قال: لا، </w:t>
      </w:r>
      <w:r>
        <w:rPr>
          <w:color w:val="000000"/>
          <w:rtl w:val="1"/>
        </w:rPr>
        <w:t xml:space="preserve">قال: فبَلَغَ ذلك ابنَ عُمرَ، فقال: أَكثرَ أَبو هُريرةَ على نفْسِه، </w:t>
      </w:r>
      <w:r>
        <w:rPr>
          <w:color w:val="000000"/>
          <w:rtl w:val="1"/>
        </w:rPr>
        <w:t xml:space="preserve">قال: فقيلَ لابنِ عُمر: هل تُنكِرُ شيئاً ممَّا يقول؟ </w:t>
      </w:r>
      <w:r>
        <w:rPr>
          <w:color w:val="000000"/>
          <w:rtl w:val="1"/>
        </w:rPr>
        <w:t xml:space="preserve">قال: لا، ولكنَّه اجتَرَأَ وجَبُنَّا. </w:t>
      </w:r>
      <w:r>
        <w:rPr>
          <w:color w:val="000000"/>
          <w:rtl w:val="1"/>
        </w:rPr>
        <w:t xml:space="preserve">قال: فبلَغَ ذلك أبا هُريرةَ، قال: فمَا ذَنْبي إن كنتُ حَفِظتُ ونَسُوا؟!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الاضطجاع بعد ركعتي الفجر - سنن متعلقة بصلاة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