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1604 — الرقم الفرعي: 99 — الرقم الأصلي: 1604 — ج: 1 — ص: 184</w:t>
        <w:br/>
      </w:r>
      <w:r>
        <w:rPr>
          <w:rtl w:val="1"/>
        </w:rPr>
        <w:t xml:space="preserve"> حدثنا هارون بن معروف أنبأنا عبد الله بن وهب أخبرني أبو صخر قال: قال أبو عبد الرحمن،عبد الله بن أحمد ملاحظة وسمعته أنا من هارون أنّ ابا حازم حدثه عن ابن لسعد بن أبي وقاص قال:سمعت أبي يقول:سمعت رسول الله صلى الله عليه وسلم</w:t>
        <w:br/>
      </w:r>
      <w:r>
        <w:rPr>
          <w:color w:val="000000"/>
          <w:rtl w:val="1"/>
        </w:rPr>
        <w:t xml:space="preserve">وهو يقول:  </w:t>
      </w:r>
      <w:r>
        <w:rPr>
          <w:color w:val="FF0000"/>
          <w:rtl w:val="1"/>
        </w:rPr>
        <w:t xml:space="preserve">«إنَّ الإيمانَ بدأَ غَريبًا، وسَيعودُ غَريبًا كما بدأ، فطُوبى يومئذٍ للغُرَباء إذا فسَدَ الناس،  </w:t>
      </w:r>
      <w:r>
        <w:rPr>
          <w:color w:val="000000"/>
          <w:rtl w:val="1"/>
        </w:rPr>
        <w:t xml:space="preserve">والذي نفسُ أَبي القاسِم بيَدِه، لَيأرِزَنّ الإيمانُ بين هذينِ المَسجدَين، كما تأرِزُ الحيَّة في حُجْرِها».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