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132 — الرقم الفرعي: 99 — الرقم الأصلي: 132 — ج: 22 — ص: 56</w:t>
        <w:br/>
      </w:r>
      <w:r>
        <w:rPr>
          <w:rtl w:val="1"/>
        </w:rPr>
        <w:t xml:space="preserve"> حدثنا إبراهيم بن محمد بن عرق الحمصيّ، حدثنا محمد بن مصفى، حدثنا محمد بن إسحاق العنزيّ، عن الأوزاعيّ، عن حسان بن عطية، عن مكحول، عن واثلة بن الأسقع،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يَخرُجُ إلينا وكنَّا تُجّارًا، وكان يقول: «يا مَعشرَ التُّجّار، إيّاكُم والكَذِب».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الحلف والمماطلة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