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25908 — الرقم الفرعي: 99 — الرقم الأصلي: 25908 — ج: 6 — ص: 228</w:t>
        <w:br/>
      </w:r>
      <w:r>
        <w:rPr>
          <w:rtl w:val="1"/>
        </w:rPr>
        <w:t xml:space="preserve"> حدثنا عبد الله حدثني أبي ثنا محمد بن سلمة عن محمد بن إسحاق عن يعقوب بن عتبة عن الزهريّ عن عبيد الله بن عبد الله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رَجعَ إليَّ رسولُ الله ﷺ ذاتَ يومٍ مِن جِنازةٍ بالبَقيع، وأَنا أَجدُ صُداعًا في رأسي، وأَنا أَقول: وارأْساه، قال: «بل أَنا وارَأْساه»  </w:t>
      </w:r>
      <w:r>
        <w:rPr>
          <w:color w:val="000000"/>
          <w:rtl w:val="1"/>
        </w:rPr>
        <w:t xml:space="preserve">ثم قال: «ما ضَرَّكِ لو مُتِّ قَبْلي، فغسَّلْتُكِ وكفَّنتُك، ثمّ صَلَّيتُ علَيكِ، ودفَنتُك»،  </w:t>
      </w:r>
      <w:r>
        <w:rPr>
          <w:color w:val="000000"/>
          <w:rtl w:val="1"/>
        </w:rPr>
        <w:t xml:space="preserve">قلت: لكِنِّي – أو: لَكأنِّي - بِكَ واللهِ لو فعلتَ ذلك لقد رَجعتَ إلى بَيتي فأَعرَسْتَ فيه ببَعضِ نِسائِك،  </w:t>
      </w:r>
      <w:r>
        <w:rPr>
          <w:color w:val="FF0000"/>
          <w:rtl w:val="1"/>
        </w:rPr>
        <w:t xml:space="preserve">قالت: فتبسَّم رسولُ الله ﷺ، ثم بُدئ في وَجَعِه الذي ماتَ فيه».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بداية الشعور بالمرض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