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الاعتدال في السجود،ووضع الكفين على الأرض ،ورفع المرفقين عن الجنبين *-كتاب الصلاة-صحيح مسلم — رقم الحديث: 494 — الرقم الفرعي: 99 — الرقم الأصلي: 494</w:t>
        <w:br/>
      </w:r>
      <w:r>
        <w:rPr>
          <w:rtl w:val="1"/>
        </w:rPr>
        <w:t xml:space="preserve"> حدثنا يحيى بن يحيى قال: أخبرنا عبيدالله بن إياد عن إياد عن البراء قال:قال رسول الله صلى الله عليه وسلم</w:t>
        <w:br/>
      </w:r>
      <w:r>
        <w:rPr>
          <w:color w:val="FF0000"/>
          <w:rtl w:val="1"/>
        </w:rPr>
        <w:t xml:space="preserve">«إذا سَجَدتَ، فضَع كَفَّيكَ وارفَع مِرفَقَيكَ».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