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16357 — الرقم الفرعي: 99 — الرقم الأصلي: 16357 — ج: 4 — ص: 29</w:t>
        <w:br/>
      </w:r>
      <w:r>
        <w:rPr>
          <w:rtl w:val="1"/>
        </w:rPr>
        <w:t xml:space="preserve"> حدثنا يونس ثنا شيبان و حسين ملاحظة في تفسير شيبان عن قتادة قال:وثنا أنس بن مالك أنّ أبا طلحة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غَشِيَنا النُّعاسُ ونحنُ في مَصافِّنا يومَ بَدْر  </w:t>
      </w:r>
      <w:r>
        <w:rPr>
          <w:color w:val="FF0000"/>
          <w:rtl w:val="1"/>
        </w:rPr>
        <w:t xml:space="preserve">- قال أَبو طلحة -: وكنتُ فيمَن غَشِيَه النُّعاسُ يومَئذٍ، فجَعلَ سَيفِي يَسقُطُ مِن يَدِي وآخُذُه، ويَسقطُ وآخُذُه.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نزول السكينة على صفوف المسلمين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