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النفقة على العيال والمملوك،وإثم من ضيعهم أو حبس نفقتهم عنهم-كتاب الزكاة-صحيح مسلم — رقم الحديث: 996 — الرقم الفرعي: 99 — الرقم الأصلي: 996</w:t>
        <w:br/>
      </w:r>
      <w:r>
        <w:rPr>
          <w:rtl w:val="1"/>
        </w:rPr>
        <w:t xml:space="preserve"> حدثنا سعيد بن محمد الجَرْميّ حدثنا عبد الرحمن بن عبد الملك بن أبجَر الكِنانيّ عن أبيه عن طلحة بن مُصَرِّف عن خيثمة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كُنّا جُلوسًا مع عبدِ الله بنِ عَمرٍو، رضي الله عنهما،  </w:t>
      </w:r>
      <w:r>
        <w:rPr>
          <w:color w:val="FF0000"/>
          <w:rtl w:val="1"/>
        </w:rPr>
        <w:t xml:space="preserve">إذ جاءَه قَهْرَمانٌ له فدَخَل،  </w:t>
      </w:r>
      <w:r>
        <w:rPr>
          <w:color w:val="FF0000"/>
          <w:rtl w:val="1"/>
        </w:rPr>
        <w:t xml:space="preserve">فقال: أَعطَيتَ الرَّقيقَ قُوتَهم؟ قال: لا.  </w:t>
      </w:r>
      <w:r>
        <w:rPr>
          <w:color w:val="FF0000"/>
          <w:rtl w:val="1"/>
        </w:rPr>
        <w:t xml:space="preserve">قال: فانطلِقْ فأَعطِهم،  </w:t>
      </w:r>
      <w:r>
        <w:rPr>
          <w:color w:val="FF0000"/>
          <w:rtl w:val="1"/>
        </w:rPr>
        <w:t xml:space="preserve">قال: قالَ رَسولُ الله ﷺ:  </w:t>
      </w:r>
      <w:r>
        <w:rPr>
          <w:color w:val="FF0000"/>
          <w:rtl w:val="1"/>
        </w:rPr>
        <w:t xml:space="preserve">«كفَى بالمَرءِ إثمًا أن يَحبِسَ عمَّن يَملِكُ قُوتَه».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