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الإشتراك في الهدي،وإجزاء البقرة والبدنة كل منهما عن سبعة-كتاب الحجّ-صحيح مسلم — رقم الحديث: 1319 — الرقم الفرعي: 2 — الرقم الأصلي: 1319</w:t>
        <w:br/>
      </w:r>
      <w:r>
        <w:rPr>
          <w:rtl w:val="1"/>
        </w:rPr>
        <w:t xml:space="preserve"> وحدثني محمد بن حاتم حدثنا محمد بن بكر أخبرنا ابن جريج ح وحدثني سعيد بن يحيى الأمويّ حدثني أبي حدثنا ابن جريج أخبرني أبو الزبير أنه سمع جابر بن عبد الله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نَحرَ رسولُ الله ﷺ عن نسائِه.  </w:t>
      </w:r>
      <w:r>
        <w:rPr>
          <w:color w:val="000000"/>
          <w:rtl w:val="1"/>
        </w:rPr>
        <w:t xml:space="preserve">وفي حديثِ ابنِ بَكرٍ: عن عائشةَ بقرةً في حَجَّتِه. 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