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3473 — الرقم الفرعي: 99 — الرقم الأصلي: 3473</w:t>
        <w:br/>
      </w:r>
      <w:r>
        <w:rPr>
          <w:rtl w:val="1"/>
        </w:rPr>
        <w:t xml:space="preserve"> حدثنا عبد العزيز بن عبد الله قال:حدثني مالك عن محمد بن المُنكدر وعن أبي النضر ملاحظة مولى عمر بن عبيد الله عن عامر بن سعد بن أبي وقاص عن أبيه</w:t>
        <w:br/>
      </w:r>
      <w:r>
        <w:rPr>
          <w:color w:val="000000"/>
          <w:rtl w:val="1"/>
        </w:rPr>
        <w:t xml:space="preserve">أنَّه سَمِعَه يَسْألُ أُسامةَ بنَ زيدٍ، رضي الله عنه: ماذا سمعتَ من رسولِ الله ﷺ في الطّاعونِ؟  </w:t>
      </w:r>
      <w:r>
        <w:rPr>
          <w:color w:val="000000"/>
          <w:rtl w:val="1"/>
        </w:rPr>
        <w:t xml:space="preserve">فقال أُسامةُ: قال رسولُ الله ﷺ:  </w:t>
      </w:r>
      <w:r>
        <w:rPr>
          <w:color w:val="FF0000"/>
          <w:rtl w:val="1"/>
        </w:rPr>
        <w:t xml:space="preserve">«الطّاعونُ رِجْسٌ أُرسِلَ على طائفةٍ من بني إسرائيلَ  </w:t>
      </w:r>
      <w:r>
        <w:rPr>
          <w:color w:val="FF0000"/>
          <w:rtl w:val="1"/>
        </w:rPr>
        <w:t xml:space="preserve">- أو على مَن كانَ قبلَكُم -  </w:t>
      </w:r>
      <w:r>
        <w:rPr>
          <w:color w:val="FF0000"/>
          <w:rtl w:val="1"/>
        </w:rPr>
        <w:t xml:space="preserve">فإذا سمعتُم به بأرضٍ، فلا تَقْدَموا عليه،  </w:t>
      </w:r>
      <w:r>
        <w:rPr>
          <w:color w:val="FF0000"/>
          <w:rtl w:val="1"/>
        </w:rPr>
        <w:t xml:space="preserve">وإذا وَقَعَ بأرضٍ وأنتُم بها، فلا تَخرُجوا فِرارًا منه».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العراق وفارس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الحَجر الصحي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 xml:space="preserve">الشرح: الدلالة: قيمة الحجر الصحي والوقاية من العدوى - قيم الوقاية </w:t>
      </w:r>
    </w:p>
    <w:p>
      <w:pPr>
        <w:bidi w:val="1"/>
        <w:jc w:val="start"/>
      </w:pPr>
      <w:r>
        <w:rPr>
          <w:rtl w:val="1"/>
        </w:rPr>
        <w:t>الشرح: الدلالة: حقه في حرية التنقل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