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14267 — الرقم الفرعي: 99 — الرقم الأصلي: 14267</w:t>
        <w:br/>
      </w:r>
      <w:r>
        <w:rPr>
          <w:rtl w:val="1"/>
        </w:rPr>
        <w:t xml:space="preserve"> أخبرنا عبد الرزاق، قال أخبرنا الثوري، عن أبي عتاب، عن أبي زرعة</w:t>
        <w:br/>
      </w:r>
      <w:r>
        <w:rPr>
          <w:color w:val="FF0000"/>
          <w:rtl w:val="1"/>
        </w:rPr>
        <w:t xml:space="preserve">أنَّ رجلًا ساوَمَه بفَرَسٍ له، فلمَّا باعَه خيَّره ثلاثًا، ثم قال: اختَرْ، فخَيَّر كُلٌّ واحدٍ منهما صاحبَه ثلاثًا،  </w:t>
      </w:r>
      <w:r>
        <w:rPr>
          <w:color w:val="FF0000"/>
          <w:rtl w:val="1"/>
        </w:rPr>
        <w:t xml:space="preserve">ثم قال أَبو زُرعة: سمِعتُ أَبا هُريرةَ يقول: هكذا البَيعُ عن تَراضٍ.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