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225 — الرقم الفرعي: 99 — الرقم الأصلي: 225</w:t>
        <w:br/>
      </w:r>
      <w:r>
        <w:rPr>
          <w:rtl w:val="1"/>
        </w:rPr>
        <w:t xml:space="preserve"> حدثنا يعقوب حدثنا أبي عن محمد بن إسحاق حدثني الزهريّ عن سعدٍ أبي عبيد ملاحظة مولى عبد الرحمن بن أزهر</w:t>
        <w:br/>
      </w:r>
      <w:r>
        <w:rPr>
          <w:color w:val="000000"/>
          <w:rtl w:val="1"/>
        </w:rPr>
        <w:t xml:space="preserve">قَالَ: شَهِدْتُ الْعِيدَ مَعَ عُمَرَ بْنِ الْخَطَّابِ ... فَذَكَرَ الْحَدِيثَ.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