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23127 — الرقم الفرعي: 99 — الرقم الأصلي: 23127 — ج: 5 — ص: 368</w:t>
        <w:br/>
      </w:r>
      <w:r>
        <w:rPr>
          <w:rtl w:val="1"/>
        </w:rPr>
        <w:t xml:space="preserve"> حدثنا محمد بن جعفر ثنا شعبة عن منصور عن ربعيّ بن حِراش عن رجُل من بني عامر</w:t>
        <w:br/>
      </w:r>
      <w:r>
        <w:rPr>
          <w:color w:val="000000"/>
          <w:rtl w:val="1"/>
        </w:rPr>
        <w:t xml:space="preserve">أنّه استأذن على النّبيِّ ﷺ، فقال: أألجُ؟  </w:t>
      </w:r>
      <w:r>
        <w:rPr>
          <w:color w:val="FF0000"/>
          <w:rtl w:val="1"/>
        </w:rPr>
        <w:t xml:space="preserve">فقال النّبيُّ ﷺ لخادِمه: «اخرُجِي إليه، فإنَّه لا يُحسِنُ الاستِئذانَ، فقولي له: فليَقُلْ السَّلامُ عليكُم، آدخُل؟»  </w:t>
      </w:r>
      <w:r>
        <w:rPr>
          <w:color w:val="000000"/>
          <w:rtl w:val="1"/>
        </w:rPr>
        <w:t xml:space="preserve">قال: فسَمِعْتُه يقولُ ذلك، فقلتُ: السَّلامُ عليكُم، آدخُل؟ قال: فأَذِن، أو قال: فدخَلتُ،  </w:t>
      </w:r>
      <w:r>
        <w:rPr>
          <w:color w:val="FF0000"/>
          <w:rtl w:val="1"/>
        </w:rPr>
        <w:t xml:space="preserve">فقلتُ: بمَ أَتيتَنا به؟ قال: «لم آتِكُم إلَّا بخيرٍ،  </w:t>
      </w:r>
      <w:r>
        <w:rPr>
          <w:color w:val="FF0000"/>
          <w:rtl w:val="1"/>
        </w:rPr>
        <w:t xml:space="preserve">أَتَيتُكم أن تَعبُدُوا اللهَ وحدَه لا شَريكَ له - قال شُعبةُ: وأَحسِبُه، قال: وحدَه لا شَرِيكَ له، وأن تَدَعُوا اللَّاتَ والعُزَّى -  </w:t>
      </w:r>
      <w:r>
        <w:rPr>
          <w:color w:val="FF0000"/>
          <w:rtl w:val="1"/>
        </w:rPr>
        <w:t xml:space="preserve">وأن تُصَلُّوا باللَّيلِ والنّهار خَمسَ صَلَواتٍ،  </w:t>
      </w:r>
      <w:r>
        <w:rPr>
          <w:color w:val="FF0000"/>
          <w:rtl w:val="1"/>
        </w:rPr>
        <w:t xml:space="preserve">وأن تَصُوموا من السَّنَةِ شَهرًا،  </w:t>
      </w:r>
      <w:r>
        <w:rPr>
          <w:color w:val="FF0000"/>
          <w:rtl w:val="1"/>
        </w:rPr>
        <w:t xml:space="preserve">وأن تَحُجُّوا البيتَ،  </w:t>
      </w:r>
      <w:r>
        <w:rPr>
          <w:color w:val="FF0000"/>
          <w:rtl w:val="1"/>
        </w:rPr>
        <w:t xml:space="preserve">وأن تأخُذوا من أَموالِ أَغنيائِكُم فتَرُدُّوها على فُقرائِكم»  </w:t>
      </w:r>
      <w:r>
        <w:rPr>
          <w:color w:val="FF0000"/>
          <w:rtl w:val="1"/>
        </w:rPr>
        <w:t xml:space="preserve">قال: فقال: هل بقي مِن العِلمِ شَيءٌ لا تَعلَمُه؟ قال: «قد عَلِمَ اللهُ خيرًا،  </w:t>
      </w:r>
      <w:r>
        <w:rPr>
          <w:color w:val="FF0000"/>
          <w:rtl w:val="1"/>
        </w:rPr>
        <w:t xml:space="preserve">وإنَّ مِن العِلمِ ما لا يَعلمُه إلَّا الله، الخَمْسَ: ﴿إِنَّ الله عِنْدَهُ عِلْمُ السَّاعَةِ وَيُنَزِّلُ الْغَيْثَ وَيَعْلَمُ مَا فِي الْأَرْحَامِ وَمَا تَدْرِي نَفْسٌ مَاذَا تَكْسِبُ غَدًا وَمَا تَدْرِي نَفْسٌ بِأَيِّ أَرْضٍ تَمُوتُ إِنَّ الله عَلِيمٌ خَبِيرٌ﴾ [لقمان: 34].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خدمه ﷺ من النساء - خدمه ﷺ</w:t>
      </w:r>
    </w:p>
    <w:p>
      <w:pPr>
        <w:bidi w:val="1"/>
        <w:jc w:val="start"/>
      </w:pPr>
      <w:r>
        <w:rPr>
          <w:rtl w:val="1"/>
        </w:rPr>
        <w:t xml:space="preserve">الشرح: الدلالة: أدبه ﷺ في بيان قدر علمه إلى علم الله عز وجل - أدب النبي ﷺ مع 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لبعض المشركين على وجه الخصوص - دعوتهم للإسلام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