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الخلع وكيف الطلاق فيه-كتاب الطلاق-صحيح البخاري — رقم الحديث: 5273 — الرقم الفرعي: 99 — الرقم الأصلي: 5273</w:t>
        <w:br/>
      </w:r>
      <w:r>
        <w:rPr>
          <w:rtl w:val="1"/>
        </w:rPr>
        <w:t xml:space="preserve"> حدثنا أزهر بن جميل حدثنا عبد الوهاب الثقفيّ حدثنا خالد عن عكرمة عن ابن عباس</w:t>
        <w:br/>
      </w:r>
      <w:r>
        <w:rPr>
          <w:color w:val="FF0000"/>
          <w:rtl w:val="1"/>
        </w:rPr>
        <w:t xml:space="preserve">أنَّ امرأةَ ثابتِ بنِ قيسٍ أتَتِ النّبيَّ ﷺ، فقالت: يا رسولَ الله، ثابتُ بنُ قيسٍ ما أعتِبُ عليه في خُلُقٍ ولا دِينٍ، ولكنّي أكرَه الكفرَ في الإسلام،  </w:t>
      </w:r>
      <w:r>
        <w:rPr>
          <w:color w:val="FF0000"/>
          <w:rtl w:val="1"/>
        </w:rPr>
        <w:t xml:space="preserve">فقال رسولُ الله ﷺ: «أترُدِّينَ عليه حَدِيقَتَه؟» قالت: نعم،  </w:t>
      </w:r>
      <w:r>
        <w:rPr>
          <w:color w:val="FF0000"/>
          <w:rtl w:val="1"/>
        </w:rPr>
        <w:t xml:space="preserve">قال رسولُ الله ﷺ: «اقبَلِ الحديقةَ وطَلِّقْها تَطْلِيقةً». </w:t>
      </w:r>
      <w:r>
        <w:rPr>
          <w:color w:val="000000"/>
          <w:rtl w:val="1"/>
        </w:rPr>
        <w:t xml:space="preserve">قال أبو عبدِ الله: لا يُتابَعُ فيه عن ابنِ عبَّاس.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مشروعية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صيغ المخالعة وألفاظها - المخالعة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انحلال الأسرة (بالطلاق وغيره) - الخصوبة (الإيجابية والسلبية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