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ترك السلام على أهل الأهواء-كتاب السنّة-سنن أبي داود — رقم الحديث: 4602 — الرقم الفرعي: 99 — الرقم الأصلي: 4602</w:t>
        <w:br/>
      </w:r>
      <w:r>
        <w:rPr>
          <w:rtl w:val="1"/>
        </w:rPr>
        <w:t xml:space="preserve"> حدثنا موسى بن إسماعيل ثنا حماد عن ثابت البنانيّ عن سميّة عن عائشة رضي الله عنها</w:t>
        <w:br/>
      </w:r>
      <w:r>
        <w:rPr>
          <w:color w:val="FF0000"/>
          <w:rtl w:val="1"/>
        </w:rPr>
        <w:t xml:space="preserve">أنّه اعتَلَّ بعيرٌ لصَفِيَّةَ بنت حُييٍّ، وعند زينبَ فضْلُ ظَهْرٍ، فقال رسولُ الله ﷺ لِزَينب: «أَعطيها بعيرًا»  </w:t>
      </w:r>
      <w:r>
        <w:rPr>
          <w:color w:val="FF0000"/>
          <w:rtl w:val="1"/>
        </w:rPr>
        <w:t xml:space="preserve">فقالت: أنا أُعطِي تلك اليَهوديَّة؟!  </w:t>
      </w:r>
      <w:r>
        <w:rPr>
          <w:color w:val="FF0000"/>
          <w:rtl w:val="1"/>
        </w:rPr>
        <w:t xml:space="preserve">فغَضِبَ رسولُ الله ﷺ ، فهَجَرها ذا الحِجّةِ والمحرَّمَ وبعضَ صَفَر.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الهمز واللمز والتنابز بالألقاب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الشح والبخل والمن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المحبة والأخوة والصحبة والصداقة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صفية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زينب بنت جحش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 xml:space="preserve">الشرح: الدلالة: غضبه ﷺ من أزواجه - غضب النبي ﷺ </w:t>
      </w:r>
    </w:p>
    <w:p>
      <w:pPr>
        <w:bidi w:val="1"/>
        <w:jc w:val="start"/>
      </w:pPr>
      <w:r>
        <w:rPr>
          <w:rtl w:val="1"/>
        </w:rPr>
        <w:t>الشرح: الدلالة: في هجره ﷺ لبعض أزواجه - طريقة النبي ﷺ في حل مشكلات بيته</w:t>
      </w:r>
    </w:p>
    <w:p>
      <w:pPr>
        <w:bidi w:val="1"/>
        <w:jc w:val="start"/>
      </w:pPr>
      <w:r>
        <w:rPr>
          <w:rtl w:val="1"/>
        </w:rPr>
        <w:t>الشرح: الدلالة: صور من تعامل النبي صلى الله عليه وسلم مع المشكلات الأسرية - العشرة بالمعروف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